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附件1：项目概况</w:t>
      </w:r>
    </w:p>
    <w:p>
      <w:pPr>
        <w:pStyle w:val="7"/>
        <w:numPr>
          <w:ilvl w:val="0"/>
          <w:numId w:val="1"/>
        </w:numPr>
        <w:rPr>
          <w:rFonts w:hint="eastAsia" w:ascii="仿宋" w:hAnsi="仿宋" w:eastAsia="仿宋" w:cs="仿宋"/>
          <w:highlight w:val="none"/>
          <w:lang w:val="en-US" w:eastAsia="zh-CN"/>
        </w:rPr>
      </w:pPr>
      <w:r>
        <w:rPr>
          <w:rFonts w:hint="eastAsia" w:ascii="仿宋" w:hAnsi="仿宋" w:eastAsia="仿宋" w:cs="仿宋"/>
          <w:highlight w:val="none"/>
          <w:lang w:val="en-US" w:eastAsia="zh-CN"/>
        </w:rPr>
        <w:t>河南省大别山革命老区引淮供水灌溉工程：</w:t>
      </w:r>
      <w:r>
        <w:rPr>
          <w:rFonts w:hint="eastAsia" w:ascii="仿宋" w:hAnsi="仿宋" w:eastAsia="仿宋" w:cs="仿宋"/>
          <w:highlight w:val="none"/>
        </w:rPr>
        <w:t>河南省大别山革命老区引淮供水灌溉工程建设的任务是以城镇供水和农业灌溉为主，兼顾改善生态环境，为革命老区脱贫奔小康创造条件。工程建设的主要内容为枢纽工程、息县城市供水工程、灌溉工程。</w:t>
      </w:r>
      <w:r>
        <w:rPr>
          <w:rFonts w:hint="eastAsia" w:ascii="仿宋" w:hAnsi="仿宋" w:eastAsia="仿宋" w:cs="仿宋"/>
          <w:highlight w:val="none"/>
          <w:lang w:val="en-US" w:eastAsia="zh-CN"/>
        </w:rPr>
        <w:t>其中灌区工程分为息淮干渠、西石龙干渠，本次设计建筑物为息淮干渠十三支渠12座桥涵，详见表1：</w:t>
      </w:r>
    </w:p>
    <w:p>
      <w:pPr>
        <w:widowControl/>
        <w:adjustRightInd w:val="0"/>
        <w:snapToGrid w:val="0"/>
        <w:spacing w:before="156" w:after="156" w:afterLines="50" w:line="240" w:lineRule="auto"/>
        <w:ind w:firstLine="0" w:firstLineChars="0"/>
        <w:jc w:val="center"/>
        <w:outlineLvl w:val="8"/>
        <w:rPr>
          <w:rFonts w:hint="eastAsia" w:ascii="仿宋" w:hAnsi="仿宋" w:eastAsia="仿宋" w:cs="仿宋"/>
          <w:b/>
          <w:highlight w:val="none"/>
          <w:lang w:val="en-US" w:eastAsia="zh-CN"/>
        </w:rPr>
      </w:pPr>
      <w:r>
        <w:rPr>
          <w:rFonts w:hint="eastAsia" w:ascii="仿宋" w:hAnsi="仿宋" w:eastAsia="仿宋" w:cs="仿宋"/>
          <w:b/>
          <w:highlight w:val="none"/>
        </w:rPr>
        <w:t>表</w:t>
      </w:r>
      <w:r>
        <w:rPr>
          <w:rFonts w:hint="default" w:ascii="Times New Roman" w:hAnsi="Times New Roman" w:eastAsia="仿宋" w:cs="Times New Roman"/>
          <w:b/>
          <w:highlight w:val="none"/>
          <w:lang w:val="en-US" w:eastAsia="zh-CN"/>
        </w:rPr>
        <w:t>1</w:t>
      </w:r>
      <w:r>
        <w:rPr>
          <w:rFonts w:hint="eastAsia" w:ascii="仿宋" w:hAnsi="仿宋" w:eastAsia="仿宋" w:cs="仿宋"/>
          <w:b/>
          <w:highlight w:val="none"/>
          <w:lang w:val="en-US" w:eastAsia="zh-CN"/>
        </w:rPr>
        <w:t xml:space="preserve">  </w:t>
      </w:r>
      <w:r>
        <w:rPr>
          <w:rFonts w:hint="eastAsia" w:ascii="仿宋" w:hAnsi="仿宋" w:eastAsia="仿宋" w:cs="仿宋"/>
          <w:highlight w:val="none"/>
          <w:lang w:val="en-US" w:eastAsia="zh-CN"/>
        </w:rPr>
        <w:t>桥涵一览表</w:t>
      </w:r>
    </w:p>
    <w:tbl>
      <w:tblPr>
        <w:tblStyle w:val="5"/>
        <w:tblW w:w="8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1405"/>
        <w:gridCol w:w="1150"/>
        <w:gridCol w:w="1225"/>
        <w:gridCol w:w="1404"/>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仿宋" w:hAnsi="仿宋" w:eastAsia="仿宋" w:cs="仿宋"/>
                <w:color w:val="000000"/>
                <w:highlight w:val="none"/>
                <w:lang w:val="en-US" w:eastAsia="zh-CN"/>
              </w:rPr>
              <w:t>序号</w:t>
            </w:r>
          </w:p>
        </w:tc>
        <w:tc>
          <w:tcPr>
            <w:tcW w:w="1134"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仿宋" w:hAnsi="仿宋" w:eastAsia="仿宋" w:cs="仿宋"/>
                <w:spacing w:val="8"/>
                <w:sz w:val="21"/>
                <w:szCs w:val="21"/>
                <w:highlight w:val="none"/>
                <w:lang w:val="en-US" w:eastAsia="zh-CN"/>
              </w:rPr>
              <w:t>桩号</w:t>
            </w:r>
          </w:p>
        </w:tc>
        <w:tc>
          <w:tcPr>
            <w:tcW w:w="1405"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仿宋" w:hAnsi="仿宋" w:eastAsia="仿宋" w:cs="仿宋"/>
                <w:color w:val="000000"/>
                <w:highlight w:val="none"/>
                <w:lang w:val="en-US" w:eastAsia="zh-CN"/>
              </w:rPr>
              <w:t>孔径（m）</w:t>
            </w:r>
          </w:p>
        </w:tc>
        <w:tc>
          <w:tcPr>
            <w:tcW w:w="1150"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仿宋" w:hAnsi="仿宋" w:eastAsia="仿宋" w:cs="仿宋"/>
                <w:color w:val="000000"/>
                <w:highlight w:val="none"/>
                <w:lang w:val="en-US" w:eastAsia="zh-CN"/>
              </w:rPr>
              <w:t>角度（°）</w:t>
            </w:r>
          </w:p>
        </w:tc>
        <w:tc>
          <w:tcPr>
            <w:tcW w:w="1225"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仿宋" w:hAnsi="仿宋" w:eastAsia="仿宋" w:cs="仿宋"/>
                <w:color w:val="000000"/>
                <w:highlight w:val="none"/>
                <w:lang w:val="en-US" w:eastAsia="zh-CN"/>
              </w:rPr>
              <w:t>总长（m）</w:t>
            </w:r>
          </w:p>
        </w:tc>
        <w:tc>
          <w:tcPr>
            <w:tcW w:w="1404"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仿宋" w:hAnsi="仿宋" w:eastAsia="仿宋" w:cs="仿宋"/>
                <w:color w:val="000000"/>
                <w:highlight w:val="none"/>
                <w:lang w:val="en-US" w:eastAsia="zh-CN"/>
              </w:rPr>
              <w:t>结构形式</w:t>
            </w:r>
          </w:p>
        </w:tc>
        <w:tc>
          <w:tcPr>
            <w:tcW w:w="1266"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仿宋" w:hAnsi="仿宋" w:eastAsia="仿宋" w:cs="仿宋"/>
                <w:color w:val="000000"/>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color w:val="000000"/>
                <w:highlight w:val="none"/>
                <w:lang w:val="en-US" w:eastAsia="zh-CN"/>
              </w:rPr>
              <w:t>1</w:t>
            </w:r>
          </w:p>
        </w:tc>
        <w:tc>
          <w:tcPr>
            <w:tcW w:w="1134"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default" w:ascii="Times New Roman" w:hAnsi="Times New Roman" w:eastAsia="仿宋" w:cs="Times New Roman"/>
                <w:color w:val="000000"/>
                <w:highlight w:val="none"/>
                <w:lang w:val="en-US" w:eastAsia="zh-CN"/>
              </w:rPr>
              <w:t>0+418.0</w:t>
            </w:r>
          </w:p>
        </w:tc>
        <w:tc>
          <w:tcPr>
            <w:tcW w:w="1405"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default" w:ascii="Times New Roman" w:hAnsi="Times New Roman" w:eastAsia="仿宋" w:cs="Times New Roman"/>
                <w:color w:val="000000"/>
                <w:highlight w:val="none"/>
                <w:lang w:val="en-US" w:eastAsia="zh-CN"/>
              </w:rPr>
              <w:t>1-3x0.7</w:t>
            </w:r>
          </w:p>
        </w:tc>
        <w:tc>
          <w:tcPr>
            <w:tcW w:w="1150"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default" w:ascii="Times New Roman" w:hAnsi="Times New Roman" w:eastAsia="仿宋" w:cs="Times New Roman"/>
                <w:color w:val="000000"/>
                <w:highlight w:val="none"/>
                <w:lang w:val="en-US" w:eastAsia="zh-CN"/>
              </w:rPr>
              <w:t>0</w:t>
            </w:r>
          </w:p>
        </w:tc>
        <w:tc>
          <w:tcPr>
            <w:tcW w:w="1225"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default" w:ascii="Times New Roman" w:hAnsi="Times New Roman" w:eastAsia="仿宋" w:cs="Times New Roman"/>
                <w:color w:val="000000"/>
                <w:highlight w:val="none"/>
                <w:lang w:val="en-US" w:eastAsia="zh-CN"/>
              </w:rPr>
              <w:t>6</w:t>
            </w:r>
          </w:p>
        </w:tc>
        <w:tc>
          <w:tcPr>
            <w:tcW w:w="1404" w:type="dxa"/>
            <w:noWrap w:val="0"/>
            <w:vAlign w:val="center"/>
          </w:tcPr>
          <w:p>
            <w:pPr>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仿宋" w:hAnsi="仿宋" w:eastAsia="仿宋" w:cs="仿宋"/>
                <w:color w:val="000000"/>
                <w:highlight w:val="none"/>
                <w:lang w:val="en-US" w:eastAsia="zh-CN"/>
              </w:rPr>
              <w:t>箱涵</w:t>
            </w:r>
          </w:p>
        </w:tc>
        <w:tc>
          <w:tcPr>
            <w:tcW w:w="1266"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仿宋" w:hAnsi="仿宋" w:eastAsia="仿宋" w:cs="仿宋"/>
                <w:color w:val="000000"/>
                <w:highlight w:val="none"/>
                <w:lang w:val="en-US" w:eastAsia="zh-CN"/>
              </w:rPr>
              <w:t>十三支渠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default" w:ascii="Times New Roman" w:hAnsi="Times New Roman" w:eastAsia="仿宋" w:cs="Times New Roman"/>
                <w:color w:val="000000"/>
                <w:highlight w:val="none"/>
                <w:lang w:val="en-US" w:eastAsia="zh-CN"/>
              </w:rPr>
              <w:t>2</w:t>
            </w:r>
          </w:p>
        </w:tc>
        <w:tc>
          <w:tcPr>
            <w:tcW w:w="1134"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default" w:ascii="Times New Roman" w:hAnsi="Times New Roman" w:eastAsia="仿宋" w:cs="Times New Roman"/>
                <w:color w:val="000000"/>
                <w:highlight w:val="none"/>
                <w:lang w:val="en-US" w:eastAsia="zh-CN"/>
              </w:rPr>
              <w:t>0+653.0</w:t>
            </w:r>
          </w:p>
        </w:tc>
        <w:tc>
          <w:tcPr>
            <w:tcW w:w="1405"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default" w:ascii="Times New Roman" w:hAnsi="Times New Roman" w:eastAsia="仿宋" w:cs="Times New Roman"/>
                <w:color w:val="000000"/>
                <w:highlight w:val="none"/>
                <w:lang w:val="en-US" w:eastAsia="zh-CN"/>
              </w:rPr>
              <w:t>1-Ø1.0</w:t>
            </w:r>
          </w:p>
        </w:tc>
        <w:tc>
          <w:tcPr>
            <w:tcW w:w="1150"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default" w:ascii="Times New Roman" w:hAnsi="Times New Roman" w:eastAsia="仿宋" w:cs="Times New Roman"/>
                <w:color w:val="000000"/>
                <w:highlight w:val="none"/>
                <w:lang w:val="en-US" w:eastAsia="zh-CN"/>
              </w:rPr>
              <w:t>0</w:t>
            </w:r>
          </w:p>
        </w:tc>
        <w:tc>
          <w:tcPr>
            <w:tcW w:w="1225"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default" w:ascii="Times New Roman" w:hAnsi="Times New Roman" w:eastAsia="仿宋" w:cs="Times New Roman"/>
                <w:color w:val="000000"/>
                <w:highlight w:val="none"/>
                <w:lang w:val="en-US" w:eastAsia="zh-CN"/>
              </w:rPr>
              <w:t>20</w:t>
            </w:r>
          </w:p>
        </w:tc>
        <w:tc>
          <w:tcPr>
            <w:tcW w:w="1404" w:type="dxa"/>
            <w:noWrap w:val="0"/>
            <w:vAlign w:val="center"/>
          </w:tcPr>
          <w:p>
            <w:pPr>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仿宋" w:hAnsi="仿宋" w:eastAsia="仿宋" w:cs="仿宋"/>
                <w:spacing w:val="8"/>
                <w:sz w:val="21"/>
                <w:szCs w:val="21"/>
                <w:highlight w:val="none"/>
                <w:lang w:val="en-US" w:eastAsia="zh-CN"/>
              </w:rPr>
              <w:t>渠下涵</w:t>
            </w:r>
          </w:p>
        </w:tc>
        <w:tc>
          <w:tcPr>
            <w:tcW w:w="1266" w:type="dxa"/>
            <w:noWrap w:val="0"/>
            <w:vAlign w:val="center"/>
          </w:tcPr>
          <w:p>
            <w:pPr>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仿宋" w:hAnsi="仿宋" w:eastAsia="仿宋" w:cs="仿宋"/>
                <w:color w:val="000000"/>
                <w:highlight w:val="none"/>
                <w:lang w:val="en-US" w:eastAsia="zh-CN"/>
              </w:rPr>
              <w:t>十三支渠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default" w:ascii="Times New Roman" w:hAnsi="Times New Roman" w:eastAsia="仿宋" w:cs="Times New Roman"/>
                <w:color w:val="000000"/>
                <w:highlight w:val="none"/>
                <w:lang w:val="en-US" w:eastAsia="zh-CN"/>
              </w:rPr>
              <w:t>3</w:t>
            </w:r>
          </w:p>
        </w:tc>
        <w:tc>
          <w:tcPr>
            <w:tcW w:w="1134"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default" w:ascii="Times New Roman" w:hAnsi="Times New Roman" w:eastAsia="仿宋" w:cs="Times New Roman"/>
                <w:color w:val="000000"/>
                <w:highlight w:val="none"/>
                <w:lang w:val="en-US" w:eastAsia="zh-CN"/>
              </w:rPr>
              <w:t>1+012.4</w:t>
            </w:r>
          </w:p>
        </w:tc>
        <w:tc>
          <w:tcPr>
            <w:tcW w:w="1405"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default" w:ascii="Times New Roman" w:hAnsi="Times New Roman" w:eastAsia="仿宋" w:cs="Times New Roman"/>
                <w:color w:val="000000"/>
                <w:highlight w:val="none"/>
                <w:lang w:val="en-US" w:eastAsia="zh-CN"/>
              </w:rPr>
              <w:t>1-Ø1.0</w:t>
            </w:r>
          </w:p>
        </w:tc>
        <w:tc>
          <w:tcPr>
            <w:tcW w:w="1150"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default" w:ascii="Times New Roman" w:hAnsi="Times New Roman" w:eastAsia="仿宋" w:cs="Times New Roman"/>
                <w:color w:val="000000"/>
                <w:highlight w:val="none"/>
                <w:lang w:val="en-US" w:eastAsia="zh-CN"/>
              </w:rPr>
              <w:t>0</w:t>
            </w:r>
          </w:p>
        </w:tc>
        <w:tc>
          <w:tcPr>
            <w:tcW w:w="1225"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default" w:ascii="Times New Roman" w:hAnsi="Times New Roman" w:eastAsia="仿宋" w:cs="Times New Roman"/>
                <w:color w:val="000000"/>
                <w:highlight w:val="none"/>
                <w:lang w:val="en-US" w:eastAsia="zh-CN"/>
              </w:rPr>
              <w:t>14</w:t>
            </w:r>
          </w:p>
        </w:tc>
        <w:tc>
          <w:tcPr>
            <w:tcW w:w="1404" w:type="dxa"/>
            <w:noWrap w:val="0"/>
            <w:vAlign w:val="center"/>
          </w:tcPr>
          <w:p>
            <w:pPr>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仿宋" w:hAnsi="仿宋" w:eastAsia="仿宋" w:cs="仿宋"/>
                <w:spacing w:val="8"/>
                <w:sz w:val="21"/>
                <w:szCs w:val="21"/>
                <w:highlight w:val="none"/>
                <w:lang w:val="en-US" w:eastAsia="zh-CN"/>
              </w:rPr>
              <w:t>渠下涵</w:t>
            </w:r>
          </w:p>
        </w:tc>
        <w:tc>
          <w:tcPr>
            <w:tcW w:w="1266" w:type="dxa"/>
            <w:noWrap w:val="0"/>
            <w:vAlign w:val="center"/>
          </w:tcPr>
          <w:p>
            <w:pPr>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仿宋" w:hAnsi="仿宋" w:eastAsia="仿宋" w:cs="仿宋"/>
                <w:color w:val="000000"/>
                <w:highlight w:val="none"/>
                <w:lang w:val="en-US" w:eastAsia="zh-CN"/>
              </w:rPr>
              <w:t>十三支渠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default" w:ascii="Times New Roman" w:hAnsi="Times New Roman" w:eastAsia="仿宋" w:cs="Times New Roman"/>
                <w:color w:val="000000"/>
                <w:highlight w:val="none"/>
                <w:lang w:val="en-US" w:eastAsia="zh-CN"/>
              </w:rPr>
              <w:t>4</w:t>
            </w:r>
          </w:p>
        </w:tc>
        <w:tc>
          <w:tcPr>
            <w:tcW w:w="1134"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default" w:ascii="Times New Roman" w:hAnsi="Times New Roman" w:eastAsia="仿宋" w:cs="Times New Roman"/>
                <w:color w:val="000000"/>
                <w:highlight w:val="none"/>
                <w:lang w:val="en-US" w:eastAsia="zh-CN"/>
              </w:rPr>
              <w:t>1+073.2</w:t>
            </w:r>
          </w:p>
        </w:tc>
        <w:tc>
          <w:tcPr>
            <w:tcW w:w="1405"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default" w:ascii="Times New Roman" w:hAnsi="Times New Roman" w:eastAsia="仿宋" w:cs="Times New Roman"/>
                <w:color w:val="000000"/>
                <w:highlight w:val="none"/>
                <w:lang w:val="en-US" w:eastAsia="zh-CN"/>
              </w:rPr>
              <w:t>1-3x1.3</w:t>
            </w:r>
          </w:p>
        </w:tc>
        <w:tc>
          <w:tcPr>
            <w:tcW w:w="1150"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default" w:ascii="Times New Roman" w:hAnsi="Times New Roman" w:eastAsia="仿宋" w:cs="Times New Roman"/>
                <w:color w:val="000000"/>
                <w:highlight w:val="none"/>
                <w:lang w:val="en-US" w:eastAsia="zh-CN"/>
              </w:rPr>
              <w:t>0</w:t>
            </w:r>
          </w:p>
        </w:tc>
        <w:tc>
          <w:tcPr>
            <w:tcW w:w="1225" w:type="dxa"/>
            <w:noWrap w:val="0"/>
            <w:vAlign w:val="center"/>
          </w:tcPr>
          <w:p>
            <w:pPr>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default" w:ascii="Times New Roman" w:hAnsi="Times New Roman" w:eastAsia="仿宋" w:cs="Times New Roman"/>
                <w:color w:val="000000"/>
                <w:highlight w:val="none"/>
                <w:lang w:val="en-US" w:eastAsia="zh-CN"/>
              </w:rPr>
              <w:t>6</w:t>
            </w:r>
          </w:p>
        </w:tc>
        <w:tc>
          <w:tcPr>
            <w:tcW w:w="1404" w:type="dxa"/>
            <w:noWrap w:val="0"/>
            <w:vAlign w:val="center"/>
          </w:tcPr>
          <w:p>
            <w:pPr>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仿宋" w:hAnsi="仿宋" w:eastAsia="仿宋" w:cs="仿宋"/>
                <w:color w:val="000000"/>
                <w:highlight w:val="none"/>
                <w:lang w:val="en-US" w:eastAsia="zh-CN"/>
              </w:rPr>
              <w:t>箱涵</w:t>
            </w:r>
          </w:p>
        </w:tc>
        <w:tc>
          <w:tcPr>
            <w:tcW w:w="1266" w:type="dxa"/>
            <w:noWrap w:val="0"/>
            <w:vAlign w:val="center"/>
          </w:tcPr>
          <w:p>
            <w:pPr>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仿宋" w:hAnsi="仿宋" w:eastAsia="仿宋" w:cs="仿宋"/>
                <w:color w:val="000000"/>
                <w:highlight w:val="none"/>
                <w:lang w:val="en-US" w:eastAsia="zh-CN"/>
              </w:rPr>
              <w:t>十三支渠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default" w:ascii="Times New Roman" w:hAnsi="Times New Roman" w:eastAsia="仿宋" w:cs="Times New Roman"/>
                <w:color w:val="000000"/>
                <w:highlight w:val="none"/>
                <w:lang w:val="en-US" w:eastAsia="zh-CN"/>
              </w:rPr>
              <w:t>5</w:t>
            </w:r>
          </w:p>
        </w:tc>
        <w:tc>
          <w:tcPr>
            <w:tcW w:w="1134"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default" w:ascii="Times New Roman" w:hAnsi="Times New Roman" w:eastAsia="仿宋" w:cs="Times New Roman"/>
                <w:color w:val="000000"/>
                <w:highlight w:val="none"/>
                <w:lang w:val="en-US" w:eastAsia="zh-CN"/>
              </w:rPr>
              <w:t>1+400.0</w:t>
            </w:r>
          </w:p>
        </w:tc>
        <w:tc>
          <w:tcPr>
            <w:tcW w:w="1405"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default" w:ascii="Times New Roman" w:hAnsi="Times New Roman" w:eastAsia="仿宋" w:cs="Times New Roman"/>
                <w:color w:val="000000"/>
                <w:highlight w:val="none"/>
                <w:lang w:val="en-US" w:eastAsia="zh-CN"/>
              </w:rPr>
              <w:t>1-3x1.3</w:t>
            </w:r>
          </w:p>
        </w:tc>
        <w:tc>
          <w:tcPr>
            <w:tcW w:w="1150"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default" w:ascii="Times New Roman" w:hAnsi="Times New Roman" w:eastAsia="仿宋" w:cs="Times New Roman"/>
                <w:color w:val="000000"/>
                <w:highlight w:val="none"/>
                <w:lang w:val="en-US" w:eastAsia="zh-CN"/>
              </w:rPr>
              <w:t>0</w:t>
            </w:r>
          </w:p>
        </w:tc>
        <w:tc>
          <w:tcPr>
            <w:tcW w:w="1225" w:type="dxa"/>
            <w:noWrap w:val="0"/>
            <w:vAlign w:val="center"/>
          </w:tcPr>
          <w:p>
            <w:pPr>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default" w:ascii="Times New Roman" w:hAnsi="Times New Roman" w:eastAsia="仿宋" w:cs="Times New Roman"/>
                <w:color w:val="000000"/>
                <w:highlight w:val="none"/>
                <w:lang w:val="en-US" w:eastAsia="zh-CN"/>
              </w:rPr>
              <w:t>6</w:t>
            </w:r>
          </w:p>
        </w:tc>
        <w:tc>
          <w:tcPr>
            <w:tcW w:w="1404" w:type="dxa"/>
            <w:noWrap w:val="0"/>
            <w:vAlign w:val="center"/>
          </w:tcPr>
          <w:p>
            <w:pPr>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仿宋" w:hAnsi="仿宋" w:eastAsia="仿宋" w:cs="仿宋"/>
                <w:color w:val="000000"/>
                <w:highlight w:val="none"/>
                <w:lang w:val="en-US" w:eastAsia="zh-CN"/>
              </w:rPr>
              <w:t>箱涵</w:t>
            </w:r>
          </w:p>
        </w:tc>
        <w:tc>
          <w:tcPr>
            <w:tcW w:w="1266" w:type="dxa"/>
            <w:noWrap w:val="0"/>
            <w:vAlign w:val="center"/>
          </w:tcPr>
          <w:p>
            <w:pPr>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仿宋" w:hAnsi="仿宋" w:eastAsia="仿宋" w:cs="仿宋"/>
                <w:color w:val="000000"/>
                <w:highlight w:val="none"/>
                <w:lang w:val="en-US" w:eastAsia="zh-CN"/>
              </w:rPr>
              <w:t>十三支渠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default" w:ascii="Times New Roman" w:hAnsi="Times New Roman" w:eastAsia="仿宋" w:cs="Times New Roman"/>
                <w:color w:val="000000"/>
                <w:highlight w:val="none"/>
                <w:lang w:val="en-US" w:eastAsia="zh-CN"/>
              </w:rPr>
              <w:t>6</w:t>
            </w:r>
          </w:p>
        </w:tc>
        <w:tc>
          <w:tcPr>
            <w:tcW w:w="1134"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default" w:ascii="Times New Roman" w:hAnsi="Times New Roman" w:eastAsia="仿宋" w:cs="Times New Roman"/>
                <w:color w:val="000000"/>
                <w:highlight w:val="none"/>
                <w:lang w:val="en-US" w:eastAsia="zh-CN"/>
              </w:rPr>
              <w:t>1+895.0</w:t>
            </w:r>
          </w:p>
        </w:tc>
        <w:tc>
          <w:tcPr>
            <w:tcW w:w="1405"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default" w:ascii="Times New Roman" w:hAnsi="Times New Roman" w:eastAsia="仿宋" w:cs="Times New Roman"/>
                <w:color w:val="000000"/>
                <w:highlight w:val="none"/>
                <w:lang w:val="en-US" w:eastAsia="zh-CN"/>
              </w:rPr>
              <w:t>1-3x1.8</w:t>
            </w:r>
          </w:p>
        </w:tc>
        <w:tc>
          <w:tcPr>
            <w:tcW w:w="1150"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default" w:ascii="Times New Roman" w:hAnsi="Times New Roman" w:eastAsia="仿宋" w:cs="Times New Roman"/>
                <w:color w:val="000000"/>
                <w:highlight w:val="none"/>
                <w:lang w:val="en-US" w:eastAsia="zh-CN"/>
              </w:rPr>
              <w:t>0</w:t>
            </w:r>
          </w:p>
        </w:tc>
        <w:tc>
          <w:tcPr>
            <w:tcW w:w="1225" w:type="dxa"/>
            <w:noWrap w:val="0"/>
            <w:vAlign w:val="center"/>
          </w:tcPr>
          <w:p>
            <w:pPr>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default" w:ascii="Times New Roman" w:hAnsi="Times New Roman" w:eastAsia="仿宋" w:cs="Times New Roman"/>
                <w:color w:val="000000"/>
                <w:highlight w:val="none"/>
                <w:lang w:val="en-US" w:eastAsia="zh-CN"/>
              </w:rPr>
              <w:t>6</w:t>
            </w:r>
          </w:p>
        </w:tc>
        <w:tc>
          <w:tcPr>
            <w:tcW w:w="1404" w:type="dxa"/>
            <w:noWrap w:val="0"/>
            <w:vAlign w:val="center"/>
          </w:tcPr>
          <w:p>
            <w:pPr>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仿宋" w:hAnsi="仿宋" w:eastAsia="仿宋" w:cs="仿宋"/>
                <w:color w:val="000000"/>
                <w:highlight w:val="none"/>
                <w:lang w:val="en-US" w:eastAsia="zh-CN"/>
              </w:rPr>
              <w:t>箱涵</w:t>
            </w:r>
          </w:p>
        </w:tc>
        <w:tc>
          <w:tcPr>
            <w:tcW w:w="1266" w:type="dxa"/>
            <w:noWrap w:val="0"/>
            <w:vAlign w:val="center"/>
          </w:tcPr>
          <w:p>
            <w:pPr>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仿宋" w:hAnsi="仿宋" w:eastAsia="仿宋" w:cs="仿宋"/>
                <w:color w:val="000000"/>
                <w:highlight w:val="none"/>
                <w:lang w:val="en-US" w:eastAsia="zh-CN"/>
              </w:rPr>
              <w:t>十三支渠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default" w:ascii="Times New Roman" w:hAnsi="Times New Roman" w:eastAsia="仿宋" w:cs="Times New Roman"/>
                <w:color w:val="000000"/>
                <w:highlight w:val="none"/>
                <w:lang w:val="en-US" w:eastAsia="zh-CN"/>
              </w:rPr>
              <w:t>7</w:t>
            </w:r>
          </w:p>
        </w:tc>
        <w:tc>
          <w:tcPr>
            <w:tcW w:w="1134"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default" w:ascii="Times New Roman" w:hAnsi="Times New Roman" w:eastAsia="仿宋" w:cs="Times New Roman"/>
                <w:color w:val="000000"/>
                <w:highlight w:val="none"/>
                <w:lang w:val="en-US" w:eastAsia="zh-CN"/>
              </w:rPr>
              <w:t>2+472.0</w:t>
            </w:r>
          </w:p>
        </w:tc>
        <w:tc>
          <w:tcPr>
            <w:tcW w:w="1405"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default" w:ascii="Times New Roman" w:hAnsi="Times New Roman" w:eastAsia="仿宋" w:cs="Times New Roman"/>
                <w:color w:val="000000"/>
                <w:highlight w:val="none"/>
                <w:lang w:val="en-US" w:eastAsia="zh-CN"/>
              </w:rPr>
              <w:t>1-3x2</w:t>
            </w:r>
          </w:p>
        </w:tc>
        <w:tc>
          <w:tcPr>
            <w:tcW w:w="1150"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default" w:ascii="Times New Roman" w:hAnsi="Times New Roman" w:eastAsia="仿宋" w:cs="Times New Roman"/>
                <w:color w:val="000000"/>
                <w:highlight w:val="none"/>
                <w:lang w:val="en-US" w:eastAsia="zh-CN"/>
              </w:rPr>
              <w:t>50</w:t>
            </w:r>
          </w:p>
        </w:tc>
        <w:tc>
          <w:tcPr>
            <w:tcW w:w="1225" w:type="dxa"/>
            <w:noWrap w:val="0"/>
            <w:vAlign w:val="center"/>
          </w:tcPr>
          <w:p>
            <w:pPr>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default" w:ascii="Times New Roman" w:hAnsi="Times New Roman" w:eastAsia="仿宋" w:cs="Times New Roman"/>
                <w:color w:val="000000"/>
                <w:highlight w:val="none"/>
                <w:lang w:val="en-US" w:eastAsia="zh-CN"/>
              </w:rPr>
              <w:t>6</w:t>
            </w:r>
          </w:p>
        </w:tc>
        <w:tc>
          <w:tcPr>
            <w:tcW w:w="1404" w:type="dxa"/>
            <w:noWrap w:val="0"/>
            <w:vAlign w:val="center"/>
          </w:tcPr>
          <w:p>
            <w:pPr>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仿宋" w:hAnsi="仿宋" w:eastAsia="仿宋" w:cs="仿宋"/>
                <w:color w:val="000000"/>
                <w:highlight w:val="none"/>
                <w:lang w:val="en-US" w:eastAsia="zh-CN"/>
              </w:rPr>
              <w:t>箱涵</w:t>
            </w:r>
          </w:p>
        </w:tc>
        <w:tc>
          <w:tcPr>
            <w:tcW w:w="1266" w:type="dxa"/>
            <w:noWrap w:val="0"/>
            <w:vAlign w:val="center"/>
          </w:tcPr>
          <w:p>
            <w:pPr>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仿宋" w:hAnsi="仿宋" w:eastAsia="仿宋" w:cs="仿宋"/>
                <w:color w:val="000000"/>
                <w:highlight w:val="none"/>
                <w:lang w:val="en-US" w:eastAsia="zh-CN"/>
              </w:rPr>
              <w:t>十三支渠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default" w:ascii="Times New Roman" w:hAnsi="Times New Roman" w:eastAsia="仿宋" w:cs="Times New Roman"/>
                <w:color w:val="000000"/>
                <w:highlight w:val="none"/>
                <w:lang w:val="en-US" w:eastAsia="zh-CN"/>
              </w:rPr>
              <w:t>8</w:t>
            </w:r>
          </w:p>
        </w:tc>
        <w:tc>
          <w:tcPr>
            <w:tcW w:w="1134"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default" w:ascii="Times New Roman" w:hAnsi="Times New Roman" w:eastAsia="仿宋" w:cs="Times New Roman"/>
                <w:color w:val="000000"/>
                <w:highlight w:val="none"/>
                <w:lang w:val="en-US" w:eastAsia="zh-CN"/>
              </w:rPr>
              <w:t>3+030.5</w:t>
            </w:r>
          </w:p>
        </w:tc>
        <w:tc>
          <w:tcPr>
            <w:tcW w:w="1405"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default" w:ascii="Times New Roman" w:hAnsi="Times New Roman" w:eastAsia="仿宋" w:cs="Times New Roman"/>
                <w:color w:val="000000"/>
                <w:highlight w:val="none"/>
                <w:lang w:val="en-US" w:eastAsia="zh-CN"/>
              </w:rPr>
              <w:t>1-Ø1.0</w:t>
            </w:r>
          </w:p>
        </w:tc>
        <w:tc>
          <w:tcPr>
            <w:tcW w:w="1150"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default" w:ascii="Times New Roman" w:hAnsi="Times New Roman" w:eastAsia="仿宋" w:cs="Times New Roman"/>
                <w:color w:val="000000"/>
                <w:highlight w:val="none"/>
                <w:lang w:val="en-US" w:eastAsia="zh-CN"/>
              </w:rPr>
              <w:t>0</w:t>
            </w:r>
          </w:p>
        </w:tc>
        <w:tc>
          <w:tcPr>
            <w:tcW w:w="1225" w:type="dxa"/>
            <w:noWrap w:val="0"/>
            <w:vAlign w:val="center"/>
          </w:tcPr>
          <w:p>
            <w:pPr>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default" w:ascii="Times New Roman" w:hAnsi="Times New Roman" w:eastAsia="仿宋" w:cs="Times New Roman"/>
                <w:color w:val="000000"/>
                <w:highlight w:val="none"/>
                <w:lang w:val="en-US" w:eastAsia="zh-CN"/>
              </w:rPr>
              <w:t>24</w:t>
            </w:r>
          </w:p>
        </w:tc>
        <w:tc>
          <w:tcPr>
            <w:tcW w:w="1404" w:type="dxa"/>
            <w:noWrap w:val="0"/>
            <w:vAlign w:val="center"/>
          </w:tcPr>
          <w:p>
            <w:pPr>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仿宋" w:hAnsi="仿宋" w:eastAsia="仿宋" w:cs="仿宋"/>
                <w:spacing w:val="8"/>
                <w:sz w:val="21"/>
                <w:szCs w:val="21"/>
                <w:highlight w:val="none"/>
                <w:lang w:val="en-US" w:eastAsia="zh-CN"/>
              </w:rPr>
              <w:t>渠下涵</w:t>
            </w:r>
          </w:p>
        </w:tc>
        <w:tc>
          <w:tcPr>
            <w:tcW w:w="1266" w:type="dxa"/>
            <w:noWrap w:val="0"/>
            <w:vAlign w:val="center"/>
          </w:tcPr>
          <w:p>
            <w:pPr>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仿宋" w:hAnsi="仿宋" w:eastAsia="仿宋" w:cs="仿宋"/>
                <w:color w:val="000000"/>
                <w:highlight w:val="none"/>
                <w:lang w:val="en-US" w:eastAsia="zh-CN"/>
              </w:rPr>
              <w:t>十三支渠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default" w:ascii="Times New Roman" w:hAnsi="Times New Roman" w:eastAsia="仿宋" w:cs="Times New Roman"/>
                <w:color w:val="000000"/>
                <w:highlight w:val="none"/>
                <w:lang w:val="en-US" w:eastAsia="zh-CN"/>
              </w:rPr>
              <w:t>9</w:t>
            </w:r>
          </w:p>
        </w:tc>
        <w:tc>
          <w:tcPr>
            <w:tcW w:w="1134"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default" w:ascii="Times New Roman" w:hAnsi="Times New Roman" w:eastAsia="仿宋" w:cs="Times New Roman"/>
                <w:spacing w:val="8"/>
                <w:sz w:val="21"/>
                <w:szCs w:val="21"/>
                <w:highlight w:val="none"/>
                <w:lang w:val="en-US" w:eastAsia="zh-CN"/>
              </w:rPr>
              <w:t>3+228.5</w:t>
            </w:r>
          </w:p>
        </w:tc>
        <w:tc>
          <w:tcPr>
            <w:tcW w:w="1405"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default" w:ascii="Times New Roman" w:hAnsi="Times New Roman" w:eastAsia="仿宋" w:cs="Times New Roman"/>
                <w:color w:val="000000"/>
                <w:highlight w:val="none"/>
                <w:lang w:val="en-US" w:eastAsia="zh-CN"/>
              </w:rPr>
              <w:t>1-3x2.2</w:t>
            </w:r>
          </w:p>
        </w:tc>
        <w:tc>
          <w:tcPr>
            <w:tcW w:w="1150"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default" w:ascii="Times New Roman" w:hAnsi="Times New Roman" w:eastAsia="仿宋" w:cs="Times New Roman"/>
                <w:color w:val="000000"/>
                <w:highlight w:val="none"/>
                <w:lang w:val="en-US" w:eastAsia="zh-CN"/>
              </w:rPr>
              <w:t>60</w:t>
            </w:r>
          </w:p>
        </w:tc>
        <w:tc>
          <w:tcPr>
            <w:tcW w:w="1225" w:type="dxa"/>
            <w:noWrap w:val="0"/>
            <w:vAlign w:val="center"/>
          </w:tcPr>
          <w:p>
            <w:pPr>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default" w:ascii="Times New Roman" w:hAnsi="Times New Roman" w:eastAsia="仿宋" w:cs="Times New Roman"/>
                <w:color w:val="000000"/>
                <w:highlight w:val="none"/>
                <w:lang w:val="en-US" w:eastAsia="zh-CN"/>
              </w:rPr>
              <w:t>6</w:t>
            </w:r>
          </w:p>
        </w:tc>
        <w:tc>
          <w:tcPr>
            <w:tcW w:w="1404" w:type="dxa"/>
            <w:noWrap w:val="0"/>
            <w:vAlign w:val="center"/>
          </w:tcPr>
          <w:p>
            <w:pPr>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仿宋" w:hAnsi="仿宋" w:eastAsia="仿宋" w:cs="仿宋"/>
                <w:color w:val="000000"/>
                <w:highlight w:val="none"/>
                <w:lang w:val="en-US" w:eastAsia="zh-CN"/>
              </w:rPr>
              <w:t>箱涵</w:t>
            </w:r>
          </w:p>
        </w:tc>
        <w:tc>
          <w:tcPr>
            <w:tcW w:w="1266" w:type="dxa"/>
            <w:noWrap w:val="0"/>
            <w:vAlign w:val="center"/>
          </w:tcPr>
          <w:p>
            <w:pPr>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仿宋" w:hAnsi="仿宋" w:eastAsia="仿宋" w:cs="仿宋"/>
                <w:color w:val="000000"/>
                <w:highlight w:val="none"/>
                <w:lang w:val="en-US" w:eastAsia="zh-CN"/>
              </w:rPr>
              <w:t>十三支渠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default" w:ascii="Times New Roman" w:hAnsi="Times New Roman" w:eastAsia="仿宋" w:cs="Times New Roman"/>
                <w:color w:val="000000"/>
                <w:highlight w:val="none"/>
                <w:lang w:val="en-US" w:eastAsia="zh-CN"/>
              </w:rPr>
              <w:t>10</w:t>
            </w:r>
          </w:p>
        </w:tc>
        <w:tc>
          <w:tcPr>
            <w:tcW w:w="1134"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default" w:ascii="Times New Roman" w:hAnsi="Times New Roman" w:eastAsia="仿宋" w:cs="Times New Roman"/>
                <w:spacing w:val="8"/>
                <w:sz w:val="21"/>
                <w:szCs w:val="21"/>
                <w:highlight w:val="none"/>
                <w:lang w:val="en-US" w:eastAsia="zh-CN"/>
              </w:rPr>
              <w:t>3+675.0</w:t>
            </w:r>
          </w:p>
        </w:tc>
        <w:tc>
          <w:tcPr>
            <w:tcW w:w="1405"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default" w:ascii="Times New Roman" w:hAnsi="Times New Roman" w:eastAsia="仿宋" w:cs="Times New Roman"/>
                <w:color w:val="000000"/>
                <w:highlight w:val="none"/>
                <w:lang w:val="en-US" w:eastAsia="zh-CN"/>
              </w:rPr>
              <w:t>1-3x2.2</w:t>
            </w:r>
          </w:p>
        </w:tc>
        <w:tc>
          <w:tcPr>
            <w:tcW w:w="1150"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default" w:ascii="Times New Roman" w:hAnsi="Times New Roman" w:eastAsia="仿宋" w:cs="Times New Roman"/>
                <w:color w:val="000000"/>
                <w:highlight w:val="none"/>
                <w:lang w:val="en-US" w:eastAsia="zh-CN"/>
              </w:rPr>
              <w:t>60</w:t>
            </w:r>
          </w:p>
        </w:tc>
        <w:tc>
          <w:tcPr>
            <w:tcW w:w="1225" w:type="dxa"/>
            <w:noWrap w:val="0"/>
            <w:vAlign w:val="center"/>
          </w:tcPr>
          <w:p>
            <w:pPr>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default" w:ascii="Times New Roman" w:hAnsi="Times New Roman" w:eastAsia="仿宋" w:cs="Times New Roman"/>
                <w:color w:val="000000"/>
                <w:highlight w:val="none"/>
                <w:lang w:val="en-US" w:eastAsia="zh-CN"/>
              </w:rPr>
              <w:t>6</w:t>
            </w:r>
          </w:p>
        </w:tc>
        <w:tc>
          <w:tcPr>
            <w:tcW w:w="1404" w:type="dxa"/>
            <w:noWrap w:val="0"/>
            <w:vAlign w:val="center"/>
          </w:tcPr>
          <w:p>
            <w:pPr>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仿宋" w:hAnsi="仿宋" w:eastAsia="仿宋" w:cs="仿宋"/>
                <w:color w:val="000000"/>
                <w:highlight w:val="none"/>
                <w:lang w:val="en-US" w:eastAsia="zh-CN"/>
              </w:rPr>
              <w:t>箱涵</w:t>
            </w:r>
          </w:p>
        </w:tc>
        <w:tc>
          <w:tcPr>
            <w:tcW w:w="1266" w:type="dxa"/>
            <w:noWrap w:val="0"/>
            <w:vAlign w:val="center"/>
          </w:tcPr>
          <w:p>
            <w:pPr>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仿宋" w:hAnsi="仿宋" w:eastAsia="仿宋" w:cs="仿宋"/>
                <w:color w:val="000000"/>
                <w:highlight w:val="none"/>
                <w:lang w:val="en-US" w:eastAsia="zh-CN"/>
              </w:rPr>
              <w:t>十三支渠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default" w:ascii="Times New Roman" w:hAnsi="Times New Roman" w:eastAsia="仿宋" w:cs="Times New Roman"/>
                <w:color w:val="000000"/>
                <w:highlight w:val="none"/>
                <w:lang w:val="en-US" w:eastAsia="zh-CN"/>
              </w:rPr>
              <w:t>11</w:t>
            </w:r>
          </w:p>
        </w:tc>
        <w:tc>
          <w:tcPr>
            <w:tcW w:w="1134"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default" w:ascii="Times New Roman" w:hAnsi="Times New Roman" w:eastAsia="仿宋" w:cs="Times New Roman"/>
                <w:color w:val="000000"/>
                <w:highlight w:val="none"/>
                <w:lang w:val="en-US" w:eastAsia="zh-CN"/>
              </w:rPr>
              <w:t>3+892.0</w:t>
            </w:r>
          </w:p>
        </w:tc>
        <w:tc>
          <w:tcPr>
            <w:tcW w:w="1405"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default" w:ascii="Times New Roman" w:hAnsi="Times New Roman" w:eastAsia="仿宋" w:cs="Times New Roman"/>
                <w:color w:val="000000"/>
                <w:highlight w:val="none"/>
                <w:lang w:val="en-US" w:eastAsia="zh-CN"/>
              </w:rPr>
              <w:t>1-3x2.2</w:t>
            </w:r>
          </w:p>
        </w:tc>
        <w:tc>
          <w:tcPr>
            <w:tcW w:w="1150"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default" w:ascii="Times New Roman" w:hAnsi="Times New Roman" w:eastAsia="仿宋" w:cs="Times New Roman"/>
                <w:color w:val="000000"/>
                <w:highlight w:val="none"/>
                <w:lang w:val="en-US" w:eastAsia="zh-CN"/>
              </w:rPr>
              <w:t>0</w:t>
            </w:r>
          </w:p>
        </w:tc>
        <w:tc>
          <w:tcPr>
            <w:tcW w:w="1225"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default" w:ascii="Times New Roman" w:hAnsi="Times New Roman" w:eastAsia="仿宋" w:cs="Times New Roman"/>
                <w:color w:val="000000"/>
                <w:highlight w:val="none"/>
                <w:lang w:val="en-US" w:eastAsia="zh-CN"/>
              </w:rPr>
              <w:t>6</w:t>
            </w:r>
          </w:p>
        </w:tc>
        <w:tc>
          <w:tcPr>
            <w:tcW w:w="1404" w:type="dxa"/>
            <w:noWrap w:val="0"/>
            <w:vAlign w:val="center"/>
          </w:tcPr>
          <w:p>
            <w:pPr>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仿宋" w:hAnsi="仿宋" w:eastAsia="仿宋" w:cs="仿宋"/>
                <w:color w:val="000000"/>
                <w:highlight w:val="none"/>
                <w:lang w:val="en-US" w:eastAsia="zh-CN"/>
              </w:rPr>
              <w:t>箱涵</w:t>
            </w:r>
          </w:p>
        </w:tc>
        <w:tc>
          <w:tcPr>
            <w:tcW w:w="1266" w:type="dxa"/>
            <w:noWrap w:val="0"/>
            <w:vAlign w:val="center"/>
          </w:tcPr>
          <w:p>
            <w:pPr>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仿宋" w:hAnsi="仿宋" w:eastAsia="仿宋" w:cs="仿宋"/>
                <w:color w:val="000000"/>
                <w:highlight w:val="none"/>
                <w:lang w:val="en-US" w:eastAsia="zh-CN"/>
              </w:rPr>
              <w:t>十三支渠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noWrap w:val="0"/>
            <w:vAlign w:val="center"/>
          </w:tcPr>
          <w:p>
            <w:pPr>
              <w:pStyle w:val="8"/>
              <w:spacing w:line="240" w:lineRule="auto"/>
              <w:ind w:firstLine="0" w:firstLineChars="0"/>
              <w:jc w:val="center"/>
              <w:rPr>
                <w:rFonts w:hint="eastAsia" w:ascii="Times New Roman" w:hAnsi="Times New Roman" w:eastAsia="仿宋" w:cs="Times New Roman"/>
                <w:color w:val="000000"/>
                <w:highlight w:val="none"/>
                <w:lang w:val="en-US" w:eastAsia="zh-CN"/>
              </w:rPr>
            </w:pPr>
            <w:r>
              <w:rPr>
                <w:rFonts w:hint="default" w:ascii="Times New Roman" w:hAnsi="Times New Roman" w:eastAsia="仿宋" w:cs="Times New Roman"/>
                <w:color w:val="000000"/>
                <w:highlight w:val="none"/>
                <w:lang w:val="en-US" w:eastAsia="zh-CN"/>
              </w:rPr>
              <w:t>12</w:t>
            </w:r>
          </w:p>
        </w:tc>
        <w:tc>
          <w:tcPr>
            <w:tcW w:w="1134" w:type="dxa"/>
            <w:noWrap w:val="0"/>
            <w:vAlign w:val="center"/>
          </w:tcPr>
          <w:p>
            <w:pPr>
              <w:pStyle w:val="8"/>
              <w:spacing w:line="240" w:lineRule="auto"/>
              <w:ind w:firstLine="0" w:firstLineChars="0"/>
              <w:jc w:val="center"/>
              <w:rPr>
                <w:rFonts w:hint="eastAsia" w:ascii="Times New Roman" w:hAnsi="Times New Roman" w:eastAsia="仿宋" w:cs="Times New Roman"/>
                <w:color w:val="000000"/>
                <w:highlight w:val="none"/>
                <w:lang w:val="en-US" w:eastAsia="zh-CN"/>
              </w:rPr>
            </w:pPr>
            <w:r>
              <w:rPr>
                <w:rFonts w:hint="eastAsia" w:ascii="Times New Roman" w:hAnsi="Times New Roman" w:eastAsia="仿宋" w:cs="Times New Roman"/>
                <w:color w:val="000000"/>
                <w:highlight w:val="none"/>
                <w:lang w:val="en-US" w:eastAsia="zh-CN"/>
              </w:rPr>
              <w:t>3+923.2</w:t>
            </w:r>
          </w:p>
        </w:tc>
        <w:tc>
          <w:tcPr>
            <w:tcW w:w="1405" w:type="dxa"/>
            <w:noWrap w:val="0"/>
            <w:vAlign w:val="center"/>
          </w:tcPr>
          <w:p>
            <w:pPr>
              <w:pStyle w:val="8"/>
              <w:spacing w:line="240" w:lineRule="auto"/>
              <w:ind w:firstLine="0" w:firstLineChars="0"/>
              <w:jc w:val="center"/>
              <w:rPr>
                <w:rFonts w:hint="eastAsia" w:ascii="Times New Roman" w:hAnsi="Times New Roman" w:eastAsia="仿宋" w:cs="Times New Roman"/>
                <w:color w:val="000000"/>
                <w:highlight w:val="none"/>
                <w:lang w:val="en-US" w:eastAsia="zh-CN"/>
              </w:rPr>
            </w:pPr>
            <w:r>
              <w:rPr>
                <w:rFonts w:hint="eastAsia" w:ascii="Times New Roman" w:hAnsi="Times New Roman" w:eastAsia="仿宋" w:cs="Times New Roman"/>
                <w:color w:val="000000"/>
                <w:highlight w:val="none"/>
                <w:lang w:val="en-US" w:eastAsia="zh-CN"/>
              </w:rPr>
              <w:t>1-3x2.2</w:t>
            </w:r>
          </w:p>
        </w:tc>
        <w:tc>
          <w:tcPr>
            <w:tcW w:w="1150" w:type="dxa"/>
            <w:noWrap w:val="0"/>
            <w:vAlign w:val="center"/>
          </w:tcPr>
          <w:p>
            <w:pPr>
              <w:pStyle w:val="8"/>
              <w:spacing w:line="240" w:lineRule="auto"/>
              <w:ind w:firstLine="0" w:firstLineChars="0"/>
              <w:jc w:val="center"/>
              <w:rPr>
                <w:rFonts w:hint="eastAsia" w:ascii="Times New Roman" w:hAnsi="Times New Roman" w:eastAsia="仿宋" w:cs="Times New Roman"/>
                <w:color w:val="000000"/>
                <w:highlight w:val="none"/>
                <w:lang w:val="en-US" w:eastAsia="zh-CN"/>
              </w:rPr>
            </w:pPr>
            <w:r>
              <w:rPr>
                <w:rFonts w:hint="eastAsia" w:ascii="Times New Roman" w:hAnsi="Times New Roman" w:eastAsia="仿宋" w:cs="Times New Roman"/>
                <w:color w:val="000000"/>
                <w:highlight w:val="none"/>
                <w:lang w:val="en-US" w:eastAsia="zh-CN"/>
              </w:rPr>
              <w:t>0</w:t>
            </w:r>
          </w:p>
        </w:tc>
        <w:tc>
          <w:tcPr>
            <w:tcW w:w="1225" w:type="dxa"/>
            <w:noWrap w:val="0"/>
            <w:vAlign w:val="center"/>
          </w:tcPr>
          <w:p>
            <w:pPr>
              <w:pStyle w:val="8"/>
              <w:spacing w:line="240" w:lineRule="auto"/>
              <w:ind w:firstLine="0" w:firstLineChars="0"/>
              <w:jc w:val="center"/>
              <w:rPr>
                <w:rFonts w:hint="eastAsia" w:ascii="Times New Roman" w:hAnsi="Times New Roman" w:eastAsia="仿宋" w:cs="Times New Roman"/>
                <w:color w:val="000000"/>
                <w:highlight w:val="none"/>
                <w:lang w:val="en-US" w:eastAsia="zh-CN"/>
              </w:rPr>
            </w:pPr>
            <w:r>
              <w:rPr>
                <w:rFonts w:hint="eastAsia" w:ascii="Times New Roman" w:hAnsi="Times New Roman" w:eastAsia="仿宋" w:cs="Times New Roman"/>
                <w:color w:val="000000"/>
                <w:highlight w:val="none"/>
                <w:lang w:val="en-US" w:eastAsia="zh-CN"/>
              </w:rPr>
              <w:t>6</w:t>
            </w:r>
          </w:p>
        </w:tc>
        <w:tc>
          <w:tcPr>
            <w:tcW w:w="1404" w:type="dxa"/>
            <w:noWrap w:val="0"/>
            <w:vAlign w:val="center"/>
          </w:tcPr>
          <w:p>
            <w:pPr>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仿宋" w:hAnsi="仿宋" w:eastAsia="仿宋" w:cs="仿宋"/>
                <w:color w:val="000000"/>
                <w:highlight w:val="none"/>
                <w:lang w:val="en-US" w:eastAsia="zh-CN"/>
              </w:rPr>
              <w:t>箱涵</w:t>
            </w:r>
          </w:p>
        </w:tc>
        <w:tc>
          <w:tcPr>
            <w:tcW w:w="1266" w:type="dxa"/>
            <w:noWrap w:val="0"/>
            <w:vAlign w:val="center"/>
          </w:tcPr>
          <w:p>
            <w:pPr>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仿宋" w:hAnsi="仿宋" w:eastAsia="仿宋" w:cs="仿宋"/>
                <w:color w:val="000000"/>
                <w:highlight w:val="none"/>
                <w:lang w:val="en-US" w:eastAsia="zh-CN"/>
              </w:rPr>
              <w:t>十三支渠</w:t>
            </w:r>
          </w:p>
        </w:tc>
      </w:tr>
    </w:tbl>
    <w:p>
      <w:pPr>
        <w:pStyle w:val="9"/>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安徽省淠史杭灌区“十四五”续建配套与现代化改造项目二期</w:t>
      </w:r>
      <w:r>
        <w:rPr>
          <w:rFonts w:hint="eastAsia" w:ascii="仿宋" w:hAnsi="仿宋" w:eastAsia="仿宋" w:cs="仿宋"/>
          <w:color w:val="auto"/>
          <w:kern w:val="2"/>
          <w:sz w:val="24"/>
          <w:szCs w:val="24"/>
          <w:highlight w:val="none"/>
          <w:lang w:val="en-US" w:eastAsia="zh-CN" w:bidi="ar-SA"/>
        </w:rPr>
        <w:t>工程：淠史杭灌区位于安徽省中西部和河南省东南部，1958年开工建设，1972年基本建成通水，控制面积14740km²，横跨长江、淮河两大流域，受益范围涉及皖豫2省4市17个县（区），设计灌溉面积1198万亩，实灌面积1060万亩。灌区以大别山区六大水库为主要水源，由3大渠首、2.5万公里七级固定渠道、6万多座各类渠系建筑物、1200多座中小型水库、21万多座塘堰，组成了蓄、引、提相结合的“长藤结瓜”式的工程体系。经过60多年的持续建设和改造，淠史杭灌区已发展成为灌溉、供水、防洪、发电、生态保护等多目标的特大型综合利用水利工程，为皖豫两地千万亩农田灌溉用水和千万人口的用水安全提供了重要保障，也是千里大别山的防洪屏障和千里淮河的生态屏障。</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ind w:left="0" w:leftChars="0" w:firstLine="420" w:firstLineChars="17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本次设计建筑物主要为沣西干渠乌斗支渠和汲东干渠姚李支渠桥涵共计21座，详见表2：</w:t>
      </w:r>
    </w:p>
    <w:p>
      <w:pPr>
        <w:widowControl/>
        <w:adjustRightInd w:val="0"/>
        <w:snapToGrid w:val="0"/>
        <w:spacing w:before="156" w:after="156" w:afterLines="50" w:line="240" w:lineRule="auto"/>
        <w:ind w:firstLine="0" w:firstLineChars="0"/>
        <w:jc w:val="center"/>
        <w:outlineLvl w:val="8"/>
        <w:rPr>
          <w:rFonts w:hint="eastAsia" w:ascii="仿宋" w:hAnsi="仿宋" w:eastAsia="仿宋" w:cs="仿宋"/>
          <w:b/>
          <w:highlight w:val="none"/>
          <w:lang w:val="en-US" w:eastAsia="zh-CN"/>
        </w:rPr>
      </w:pPr>
      <w:r>
        <w:rPr>
          <w:rFonts w:hint="eastAsia" w:ascii="仿宋" w:hAnsi="仿宋" w:eastAsia="仿宋" w:cs="仿宋"/>
          <w:b/>
          <w:highlight w:val="none"/>
        </w:rPr>
        <w:t>表</w:t>
      </w:r>
      <w:r>
        <w:rPr>
          <w:rFonts w:hint="eastAsia" w:ascii="Times New Roman" w:hAnsi="Times New Roman" w:eastAsia="仿宋" w:cs="Times New Roman"/>
          <w:b/>
          <w:highlight w:val="none"/>
          <w:lang w:val="en-US" w:eastAsia="zh-CN"/>
        </w:rPr>
        <w:t>2</w:t>
      </w:r>
      <w:r>
        <w:rPr>
          <w:rFonts w:hint="eastAsia" w:ascii="仿宋" w:hAnsi="仿宋" w:eastAsia="仿宋" w:cs="仿宋"/>
          <w:b/>
          <w:highlight w:val="none"/>
          <w:lang w:val="en-US" w:eastAsia="zh-CN"/>
        </w:rPr>
        <w:t xml:space="preserve">  </w:t>
      </w:r>
      <w:r>
        <w:rPr>
          <w:rFonts w:hint="eastAsia" w:ascii="仿宋" w:hAnsi="仿宋" w:eastAsia="仿宋" w:cs="仿宋"/>
          <w:highlight w:val="none"/>
          <w:lang w:val="en-US" w:eastAsia="zh-CN"/>
        </w:rPr>
        <w:t>桥涵一览表</w:t>
      </w:r>
    </w:p>
    <w:tbl>
      <w:tblPr>
        <w:tblStyle w:val="5"/>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06"/>
        <w:gridCol w:w="1717"/>
        <w:gridCol w:w="966"/>
        <w:gridCol w:w="1225"/>
        <w:gridCol w:w="1404"/>
        <w:gridCol w:w="1266"/>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序号</w:t>
            </w:r>
          </w:p>
        </w:tc>
        <w:tc>
          <w:tcPr>
            <w:tcW w:w="1006"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桩号</w:t>
            </w:r>
          </w:p>
        </w:tc>
        <w:tc>
          <w:tcPr>
            <w:tcW w:w="1717"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桥梁名称</w:t>
            </w:r>
          </w:p>
        </w:tc>
        <w:tc>
          <w:tcPr>
            <w:tcW w:w="966"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（跨数x跨径）</w:t>
            </w:r>
          </w:p>
        </w:tc>
        <w:tc>
          <w:tcPr>
            <w:tcW w:w="1225"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全宽（m）</w:t>
            </w:r>
          </w:p>
        </w:tc>
        <w:tc>
          <w:tcPr>
            <w:tcW w:w="1404" w:type="dxa"/>
            <w:noWrap w:val="0"/>
            <w:vAlign w:val="center"/>
          </w:tcPr>
          <w:p>
            <w:pPr>
              <w:pStyle w:val="8"/>
              <w:spacing w:line="240" w:lineRule="auto"/>
              <w:ind w:firstLine="0" w:firstLineChars="0"/>
              <w:jc w:val="center"/>
              <w:rPr>
                <w:rFonts w:hint="eastAsia"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上部结构</w:t>
            </w:r>
          </w:p>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型式</w:t>
            </w:r>
          </w:p>
        </w:tc>
        <w:tc>
          <w:tcPr>
            <w:tcW w:w="1266"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基础型式</w:t>
            </w:r>
          </w:p>
        </w:tc>
        <w:tc>
          <w:tcPr>
            <w:tcW w:w="1266" w:type="dxa"/>
            <w:noWrap w:val="0"/>
            <w:vAlign w:val="center"/>
          </w:tcPr>
          <w:p>
            <w:pPr>
              <w:pStyle w:val="8"/>
              <w:spacing w:line="240" w:lineRule="auto"/>
              <w:ind w:firstLine="0" w:firstLineChars="0"/>
              <w:jc w:val="center"/>
              <w:rPr>
                <w:rFonts w:hint="eastAsia" w:ascii="仿宋" w:hAnsi="仿宋" w:eastAsia="仿宋" w:cs="仿宋"/>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1</w:t>
            </w:r>
          </w:p>
        </w:tc>
        <w:tc>
          <w:tcPr>
            <w:tcW w:w="1006"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K4+710</w:t>
            </w:r>
          </w:p>
        </w:tc>
        <w:tc>
          <w:tcPr>
            <w:tcW w:w="1717"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武立桥机耕桥</w:t>
            </w:r>
          </w:p>
        </w:tc>
        <w:tc>
          <w:tcPr>
            <w:tcW w:w="966"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1x8</w:t>
            </w:r>
          </w:p>
        </w:tc>
        <w:tc>
          <w:tcPr>
            <w:tcW w:w="1225"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4.0</w:t>
            </w:r>
          </w:p>
        </w:tc>
        <w:tc>
          <w:tcPr>
            <w:tcW w:w="1404"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现浇实心板</w:t>
            </w:r>
          </w:p>
        </w:tc>
        <w:tc>
          <w:tcPr>
            <w:tcW w:w="1266"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扩大基础</w:t>
            </w:r>
          </w:p>
        </w:tc>
        <w:tc>
          <w:tcPr>
            <w:tcW w:w="1266"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乌斗支渠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2</w:t>
            </w:r>
          </w:p>
        </w:tc>
        <w:tc>
          <w:tcPr>
            <w:tcW w:w="1006"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K9+580</w:t>
            </w:r>
          </w:p>
        </w:tc>
        <w:tc>
          <w:tcPr>
            <w:tcW w:w="1717"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李友芳机耕桥</w:t>
            </w:r>
          </w:p>
        </w:tc>
        <w:tc>
          <w:tcPr>
            <w:tcW w:w="966"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1x8</w:t>
            </w:r>
          </w:p>
        </w:tc>
        <w:tc>
          <w:tcPr>
            <w:tcW w:w="1225" w:type="dxa"/>
            <w:noWrap w:val="0"/>
            <w:vAlign w:val="center"/>
          </w:tcPr>
          <w:p>
            <w:pPr>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4.0</w:t>
            </w:r>
          </w:p>
        </w:tc>
        <w:tc>
          <w:tcPr>
            <w:tcW w:w="1404"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现浇实心板</w:t>
            </w:r>
          </w:p>
        </w:tc>
        <w:tc>
          <w:tcPr>
            <w:tcW w:w="1266"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扩大基础</w:t>
            </w:r>
          </w:p>
        </w:tc>
        <w:tc>
          <w:tcPr>
            <w:tcW w:w="1266" w:type="dxa"/>
            <w:noWrap w:val="0"/>
            <w:vAlign w:val="center"/>
          </w:tcPr>
          <w:p>
            <w:pPr>
              <w:pStyle w:val="8"/>
              <w:spacing w:line="240" w:lineRule="auto"/>
              <w:ind w:firstLine="0" w:firstLineChars="0"/>
              <w:jc w:val="center"/>
              <w:rPr>
                <w:rFonts w:hint="eastAsia" w:ascii="仿宋" w:hAnsi="仿宋" w:eastAsia="仿宋" w:cs="仿宋"/>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乌斗支渠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3</w:t>
            </w:r>
          </w:p>
        </w:tc>
        <w:tc>
          <w:tcPr>
            <w:tcW w:w="1006"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K11+010</w:t>
            </w:r>
          </w:p>
        </w:tc>
        <w:tc>
          <w:tcPr>
            <w:tcW w:w="1717"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烟墩机耕桥</w:t>
            </w:r>
          </w:p>
        </w:tc>
        <w:tc>
          <w:tcPr>
            <w:tcW w:w="966"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1x8</w:t>
            </w:r>
          </w:p>
        </w:tc>
        <w:tc>
          <w:tcPr>
            <w:tcW w:w="1225" w:type="dxa"/>
            <w:noWrap w:val="0"/>
            <w:vAlign w:val="center"/>
          </w:tcPr>
          <w:p>
            <w:pPr>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4.0</w:t>
            </w:r>
          </w:p>
        </w:tc>
        <w:tc>
          <w:tcPr>
            <w:tcW w:w="1404"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现浇实心板</w:t>
            </w:r>
          </w:p>
        </w:tc>
        <w:tc>
          <w:tcPr>
            <w:tcW w:w="1266"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扩大基础</w:t>
            </w:r>
          </w:p>
        </w:tc>
        <w:tc>
          <w:tcPr>
            <w:tcW w:w="1266" w:type="dxa"/>
            <w:noWrap w:val="0"/>
            <w:vAlign w:val="center"/>
          </w:tcPr>
          <w:p>
            <w:pPr>
              <w:pStyle w:val="8"/>
              <w:spacing w:line="240" w:lineRule="auto"/>
              <w:ind w:firstLine="0" w:firstLineChars="0"/>
              <w:jc w:val="center"/>
              <w:rPr>
                <w:rFonts w:hint="eastAsia" w:ascii="仿宋" w:hAnsi="仿宋" w:eastAsia="仿宋" w:cs="仿宋"/>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乌斗支渠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4</w:t>
            </w:r>
          </w:p>
        </w:tc>
        <w:tc>
          <w:tcPr>
            <w:tcW w:w="1006"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K0+010</w:t>
            </w:r>
          </w:p>
        </w:tc>
        <w:tc>
          <w:tcPr>
            <w:tcW w:w="1717"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马文生产桥</w:t>
            </w:r>
          </w:p>
        </w:tc>
        <w:tc>
          <w:tcPr>
            <w:tcW w:w="966"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1x6</w:t>
            </w:r>
          </w:p>
        </w:tc>
        <w:tc>
          <w:tcPr>
            <w:tcW w:w="1225" w:type="dxa"/>
            <w:noWrap w:val="0"/>
            <w:vAlign w:val="center"/>
          </w:tcPr>
          <w:p>
            <w:pPr>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4.0</w:t>
            </w:r>
          </w:p>
        </w:tc>
        <w:tc>
          <w:tcPr>
            <w:tcW w:w="1404"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现浇实心板</w:t>
            </w:r>
          </w:p>
        </w:tc>
        <w:tc>
          <w:tcPr>
            <w:tcW w:w="1266"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扩大基础</w:t>
            </w:r>
          </w:p>
        </w:tc>
        <w:tc>
          <w:tcPr>
            <w:tcW w:w="1266" w:type="dxa"/>
            <w:noWrap w:val="0"/>
            <w:vAlign w:val="center"/>
          </w:tcPr>
          <w:p>
            <w:pPr>
              <w:pStyle w:val="8"/>
              <w:spacing w:line="240" w:lineRule="auto"/>
              <w:ind w:firstLine="0" w:firstLineChars="0"/>
              <w:jc w:val="center"/>
              <w:rPr>
                <w:rFonts w:hint="eastAsia" w:ascii="仿宋" w:hAnsi="仿宋" w:eastAsia="仿宋" w:cs="仿宋"/>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姚李支渠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5</w:t>
            </w:r>
          </w:p>
        </w:tc>
        <w:tc>
          <w:tcPr>
            <w:tcW w:w="1006"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K1+436</w:t>
            </w:r>
          </w:p>
        </w:tc>
        <w:tc>
          <w:tcPr>
            <w:tcW w:w="1717"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贾大庄生产桥</w:t>
            </w:r>
          </w:p>
        </w:tc>
        <w:tc>
          <w:tcPr>
            <w:tcW w:w="966"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1x6</w:t>
            </w:r>
          </w:p>
        </w:tc>
        <w:tc>
          <w:tcPr>
            <w:tcW w:w="1225" w:type="dxa"/>
            <w:noWrap w:val="0"/>
            <w:vAlign w:val="center"/>
          </w:tcPr>
          <w:p>
            <w:pPr>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4.0</w:t>
            </w:r>
          </w:p>
        </w:tc>
        <w:tc>
          <w:tcPr>
            <w:tcW w:w="1404"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现浇实心板</w:t>
            </w:r>
          </w:p>
        </w:tc>
        <w:tc>
          <w:tcPr>
            <w:tcW w:w="1266"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扩大基础</w:t>
            </w:r>
          </w:p>
        </w:tc>
        <w:tc>
          <w:tcPr>
            <w:tcW w:w="1266" w:type="dxa"/>
            <w:noWrap w:val="0"/>
            <w:vAlign w:val="center"/>
          </w:tcPr>
          <w:p>
            <w:pPr>
              <w:pStyle w:val="8"/>
              <w:spacing w:line="240" w:lineRule="auto"/>
              <w:ind w:firstLine="0" w:firstLineChars="0"/>
              <w:jc w:val="center"/>
              <w:rPr>
                <w:rFonts w:hint="eastAsia" w:ascii="仿宋" w:hAnsi="仿宋" w:eastAsia="仿宋" w:cs="仿宋"/>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姚李支渠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6</w:t>
            </w:r>
          </w:p>
        </w:tc>
        <w:tc>
          <w:tcPr>
            <w:tcW w:w="1006"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K1+760</w:t>
            </w:r>
          </w:p>
        </w:tc>
        <w:tc>
          <w:tcPr>
            <w:tcW w:w="1717"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贾大庄机耕桥</w:t>
            </w:r>
          </w:p>
        </w:tc>
        <w:tc>
          <w:tcPr>
            <w:tcW w:w="966"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1x6</w:t>
            </w:r>
          </w:p>
        </w:tc>
        <w:tc>
          <w:tcPr>
            <w:tcW w:w="1225" w:type="dxa"/>
            <w:noWrap w:val="0"/>
            <w:vAlign w:val="center"/>
          </w:tcPr>
          <w:p>
            <w:pPr>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4.0</w:t>
            </w:r>
          </w:p>
        </w:tc>
        <w:tc>
          <w:tcPr>
            <w:tcW w:w="1404"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现浇实心板</w:t>
            </w:r>
          </w:p>
        </w:tc>
        <w:tc>
          <w:tcPr>
            <w:tcW w:w="1266"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扩大基础</w:t>
            </w:r>
          </w:p>
        </w:tc>
        <w:tc>
          <w:tcPr>
            <w:tcW w:w="1266" w:type="dxa"/>
            <w:noWrap w:val="0"/>
            <w:vAlign w:val="center"/>
          </w:tcPr>
          <w:p>
            <w:pPr>
              <w:pStyle w:val="8"/>
              <w:spacing w:line="240" w:lineRule="auto"/>
              <w:ind w:firstLine="0" w:firstLineChars="0"/>
              <w:jc w:val="center"/>
              <w:rPr>
                <w:rFonts w:hint="eastAsia" w:ascii="仿宋" w:hAnsi="仿宋" w:eastAsia="仿宋" w:cs="仿宋"/>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姚李支渠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7</w:t>
            </w:r>
          </w:p>
        </w:tc>
        <w:tc>
          <w:tcPr>
            <w:tcW w:w="1006"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K2+586</w:t>
            </w:r>
          </w:p>
        </w:tc>
        <w:tc>
          <w:tcPr>
            <w:tcW w:w="1717"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管昌玉门口桥</w:t>
            </w:r>
          </w:p>
        </w:tc>
        <w:tc>
          <w:tcPr>
            <w:tcW w:w="966"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1x8</w:t>
            </w:r>
          </w:p>
        </w:tc>
        <w:tc>
          <w:tcPr>
            <w:tcW w:w="1225" w:type="dxa"/>
            <w:noWrap w:val="0"/>
            <w:vAlign w:val="center"/>
          </w:tcPr>
          <w:p>
            <w:pPr>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4.0</w:t>
            </w:r>
          </w:p>
        </w:tc>
        <w:tc>
          <w:tcPr>
            <w:tcW w:w="1404"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现浇实心板</w:t>
            </w:r>
          </w:p>
        </w:tc>
        <w:tc>
          <w:tcPr>
            <w:tcW w:w="1266"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扩大基础</w:t>
            </w:r>
          </w:p>
        </w:tc>
        <w:tc>
          <w:tcPr>
            <w:tcW w:w="1266" w:type="dxa"/>
            <w:noWrap w:val="0"/>
            <w:vAlign w:val="center"/>
          </w:tcPr>
          <w:p>
            <w:pPr>
              <w:pStyle w:val="8"/>
              <w:spacing w:line="240" w:lineRule="auto"/>
              <w:ind w:firstLine="0" w:firstLineChars="0"/>
              <w:jc w:val="center"/>
              <w:rPr>
                <w:rFonts w:hint="eastAsia" w:ascii="仿宋" w:hAnsi="仿宋" w:eastAsia="仿宋" w:cs="仿宋"/>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姚李支渠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8</w:t>
            </w:r>
          </w:p>
        </w:tc>
        <w:tc>
          <w:tcPr>
            <w:tcW w:w="1006"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K2+980</w:t>
            </w:r>
          </w:p>
        </w:tc>
        <w:tc>
          <w:tcPr>
            <w:tcW w:w="1717"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孙德军生产桥</w:t>
            </w:r>
          </w:p>
        </w:tc>
        <w:tc>
          <w:tcPr>
            <w:tcW w:w="966"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1x6</w:t>
            </w:r>
          </w:p>
        </w:tc>
        <w:tc>
          <w:tcPr>
            <w:tcW w:w="1225" w:type="dxa"/>
            <w:noWrap w:val="0"/>
            <w:vAlign w:val="center"/>
          </w:tcPr>
          <w:p>
            <w:pPr>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4.0</w:t>
            </w:r>
          </w:p>
        </w:tc>
        <w:tc>
          <w:tcPr>
            <w:tcW w:w="1404"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现浇实心板</w:t>
            </w:r>
          </w:p>
        </w:tc>
        <w:tc>
          <w:tcPr>
            <w:tcW w:w="1266"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扩大基础</w:t>
            </w:r>
          </w:p>
        </w:tc>
        <w:tc>
          <w:tcPr>
            <w:tcW w:w="1266" w:type="dxa"/>
            <w:noWrap w:val="0"/>
            <w:vAlign w:val="center"/>
          </w:tcPr>
          <w:p>
            <w:pPr>
              <w:pStyle w:val="8"/>
              <w:spacing w:line="240" w:lineRule="auto"/>
              <w:ind w:firstLine="0" w:firstLineChars="0"/>
              <w:jc w:val="center"/>
              <w:rPr>
                <w:rFonts w:hint="eastAsia" w:ascii="仿宋" w:hAnsi="仿宋" w:eastAsia="仿宋" w:cs="仿宋"/>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姚李支渠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9</w:t>
            </w:r>
          </w:p>
        </w:tc>
        <w:tc>
          <w:tcPr>
            <w:tcW w:w="1006"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K3+960</w:t>
            </w:r>
          </w:p>
        </w:tc>
        <w:tc>
          <w:tcPr>
            <w:tcW w:w="1717"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黄林生产桥</w:t>
            </w:r>
          </w:p>
        </w:tc>
        <w:tc>
          <w:tcPr>
            <w:tcW w:w="966"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1x8</w:t>
            </w:r>
          </w:p>
        </w:tc>
        <w:tc>
          <w:tcPr>
            <w:tcW w:w="1225" w:type="dxa"/>
            <w:noWrap w:val="0"/>
            <w:vAlign w:val="center"/>
          </w:tcPr>
          <w:p>
            <w:pPr>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4.0</w:t>
            </w:r>
          </w:p>
        </w:tc>
        <w:tc>
          <w:tcPr>
            <w:tcW w:w="1404"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现浇实心板</w:t>
            </w:r>
          </w:p>
        </w:tc>
        <w:tc>
          <w:tcPr>
            <w:tcW w:w="1266"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扩大基础</w:t>
            </w:r>
          </w:p>
        </w:tc>
        <w:tc>
          <w:tcPr>
            <w:tcW w:w="1266" w:type="dxa"/>
            <w:noWrap w:val="0"/>
            <w:vAlign w:val="center"/>
          </w:tcPr>
          <w:p>
            <w:pPr>
              <w:pStyle w:val="8"/>
              <w:spacing w:line="240" w:lineRule="auto"/>
              <w:ind w:firstLine="0" w:firstLineChars="0"/>
              <w:jc w:val="center"/>
              <w:rPr>
                <w:rFonts w:hint="eastAsia" w:ascii="仿宋" w:hAnsi="仿宋" w:eastAsia="仿宋" w:cs="仿宋"/>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姚李支渠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10</w:t>
            </w:r>
          </w:p>
        </w:tc>
        <w:tc>
          <w:tcPr>
            <w:tcW w:w="1006"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K4+420</w:t>
            </w:r>
          </w:p>
        </w:tc>
        <w:tc>
          <w:tcPr>
            <w:tcW w:w="1717"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袁红门口生产桥</w:t>
            </w:r>
          </w:p>
        </w:tc>
        <w:tc>
          <w:tcPr>
            <w:tcW w:w="966"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1x8</w:t>
            </w:r>
          </w:p>
        </w:tc>
        <w:tc>
          <w:tcPr>
            <w:tcW w:w="1225" w:type="dxa"/>
            <w:noWrap w:val="0"/>
            <w:vAlign w:val="center"/>
          </w:tcPr>
          <w:p>
            <w:pPr>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4.0</w:t>
            </w:r>
          </w:p>
        </w:tc>
        <w:tc>
          <w:tcPr>
            <w:tcW w:w="1404"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现浇实心板</w:t>
            </w:r>
          </w:p>
        </w:tc>
        <w:tc>
          <w:tcPr>
            <w:tcW w:w="1266"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扩大基础</w:t>
            </w:r>
          </w:p>
        </w:tc>
        <w:tc>
          <w:tcPr>
            <w:tcW w:w="1266" w:type="dxa"/>
            <w:noWrap w:val="0"/>
            <w:vAlign w:val="center"/>
          </w:tcPr>
          <w:p>
            <w:pPr>
              <w:pStyle w:val="8"/>
              <w:spacing w:line="240" w:lineRule="auto"/>
              <w:ind w:firstLine="0" w:firstLineChars="0"/>
              <w:jc w:val="center"/>
              <w:rPr>
                <w:rFonts w:hint="eastAsia" w:ascii="仿宋" w:hAnsi="仿宋" w:eastAsia="仿宋" w:cs="仿宋"/>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姚李支渠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11</w:t>
            </w:r>
          </w:p>
        </w:tc>
        <w:tc>
          <w:tcPr>
            <w:tcW w:w="1006"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K4+870</w:t>
            </w:r>
          </w:p>
        </w:tc>
        <w:tc>
          <w:tcPr>
            <w:tcW w:w="1717"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赵忠发门口生产桥</w:t>
            </w:r>
          </w:p>
        </w:tc>
        <w:tc>
          <w:tcPr>
            <w:tcW w:w="966"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1x6</w:t>
            </w:r>
          </w:p>
        </w:tc>
        <w:tc>
          <w:tcPr>
            <w:tcW w:w="1225" w:type="dxa"/>
            <w:noWrap w:val="0"/>
            <w:vAlign w:val="center"/>
          </w:tcPr>
          <w:p>
            <w:pPr>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4.0</w:t>
            </w:r>
          </w:p>
        </w:tc>
        <w:tc>
          <w:tcPr>
            <w:tcW w:w="1404"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现浇实心板</w:t>
            </w:r>
          </w:p>
        </w:tc>
        <w:tc>
          <w:tcPr>
            <w:tcW w:w="1266"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扩大基础</w:t>
            </w:r>
          </w:p>
        </w:tc>
        <w:tc>
          <w:tcPr>
            <w:tcW w:w="1266" w:type="dxa"/>
            <w:noWrap w:val="0"/>
            <w:vAlign w:val="center"/>
          </w:tcPr>
          <w:p>
            <w:pPr>
              <w:pStyle w:val="8"/>
              <w:spacing w:line="240" w:lineRule="auto"/>
              <w:ind w:firstLine="0" w:firstLineChars="0"/>
              <w:jc w:val="center"/>
              <w:rPr>
                <w:rFonts w:hint="eastAsia" w:ascii="仿宋" w:hAnsi="仿宋" w:eastAsia="仿宋" w:cs="仿宋"/>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姚李支渠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12</w:t>
            </w:r>
          </w:p>
        </w:tc>
        <w:tc>
          <w:tcPr>
            <w:tcW w:w="1006"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K5+236</w:t>
            </w:r>
          </w:p>
        </w:tc>
        <w:tc>
          <w:tcPr>
            <w:tcW w:w="1717"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孙德贵门口生产桥</w:t>
            </w:r>
          </w:p>
        </w:tc>
        <w:tc>
          <w:tcPr>
            <w:tcW w:w="966"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1x6</w:t>
            </w:r>
          </w:p>
        </w:tc>
        <w:tc>
          <w:tcPr>
            <w:tcW w:w="1225" w:type="dxa"/>
            <w:noWrap w:val="0"/>
            <w:vAlign w:val="center"/>
          </w:tcPr>
          <w:p>
            <w:pPr>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4.0</w:t>
            </w:r>
          </w:p>
        </w:tc>
        <w:tc>
          <w:tcPr>
            <w:tcW w:w="1404"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现浇实心板</w:t>
            </w:r>
          </w:p>
        </w:tc>
        <w:tc>
          <w:tcPr>
            <w:tcW w:w="1266"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扩大基础</w:t>
            </w:r>
          </w:p>
        </w:tc>
        <w:tc>
          <w:tcPr>
            <w:tcW w:w="1266" w:type="dxa"/>
            <w:noWrap w:val="0"/>
            <w:vAlign w:val="center"/>
          </w:tcPr>
          <w:p>
            <w:pPr>
              <w:pStyle w:val="8"/>
              <w:spacing w:line="240" w:lineRule="auto"/>
              <w:ind w:firstLine="0" w:firstLineChars="0"/>
              <w:jc w:val="center"/>
              <w:rPr>
                <w:rFonts w:hint="eastAsia" w:ascii="仿宋" w:hAnsi="仿宋" w:eastAsia="仿宋" w:cs="仿宋"/>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姚李支渠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noWrap w:val="0"/>
            <w:vAlign w:val="center"/>
          </w:tcPr>
          <w:p>
            <w:pPr>
              <w:pStyle w:val="8"/>
              <w:spacing w:line="240" w:lineRule="auto"/>
              <w:ind w:firstLine="0" w:firstLineChars="0"/>
              <w:jc w:val="center"/>
              <w:rPr>
                <w:rFonts w:hint="eastAsia"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13</w:t>
            </w:r>
          </w:p>
        </w:tc>
        <w:tc>
          <w:tcPr>
            <w:tcW w:w="1006" w:type="dxa"/>
            <w:noWrap w:val="0"/>
            <w:vAlign w:val="center"/>
          </w:tcPr>
          <w:p>
            <w:pPr>
              <w:pStyle w:val="8"/>
              <w:spacing w:line="240" w:lineRule="auto"/>
              <w:ind w:firstLine="0" w:firstLineChars="0"/>
              <w:jc w:val="center"/>
              <w:rPr>
                <w:rFonts w:hint="eastAsia"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K5+496</w:t>
            </w:r>
          </w:p>
        </w:tc>
        <w:tc>
          <w:tcPr>
            <w:tcW w:w="1717" w:type="dxa"/>
            <w:noWrap w:val="0"/>
            <w:vAlign w:val="center"/>
          </w:tcPr>
          <w:p>
            <w:pPr>
              <w:pStyle w:val="8"/>
              <w:spacing w:line="240" w:lineRule="auto"/>
              <w:ind w:firstLine="0" w:firstLineChars="0"/>
              <w:jc w:val="center"/>
              <w:rPr>
                <w:rFonts w:hint="eastAsia"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无名生产桥</w:t>
            </w:r>
          </w:p>
        </w:tc>
        <w:tc>
          <w:tcPr>
            <w:tcW w:w="966" w:type="dxa"/>
            <w:noWrap w:val="0"/>
            <w:vAlign w:val="center"/>
          </w:tcPr>
          <w:p>
            <w:pPr>
              <w:pStyle w:val="8"/>
              <w:spacing w:line="240" w:lineRule="auto"/>
              <w:ind w:firstLine="0" w:firstLineChars="0"/>
              <w:jc w:val="center"/>
              <w:rPr>
                <w:rFonts w:hint="eastAsia"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1x8</w:t>
            </w:r>
          </w:p>
        </w:tc>
        <w:tc>
          <w:tcPr>
            <w:tcW w:w="1225" w:type="dxa"/>
            <w:noWrap w:val="0"/>
            <w:vAlign w:val="center"/>
          </w:tcPr>
          <w:p>
            <w:pPr>
              <w:spacing w:line="240" w:lineRule="auto"/>
              <w:ind w:firstLine="0" w:firstLineChars="0"/>
              <w:jc w:val="center"/>
              <w:rPr>
                <w:rFonts w:hint="eastAsia"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4.0</w:t>
            </w:r>
          </w:p>
        </w:tc>
        <w:tc>
          <w:tcPr>
            <w:tcW w:w="1404"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现浇实心板</w:t>
            </w:r>
          </w:p>
        </w:tc>
        <w:tc>
          <w:tcPr>
            <w:tcW w:w="1266"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扩大基础</w:t>
            </w:r>
          </w:p>
        </w:tc>
        <w:tc>
          <w:tcPr>
            <w:tcW w:w="1266" w:type="dxa"/>
            <w:noWrap w:val="0"/>
            <w:vAlign w:val="center"/>
          </w:tcPr>
          <w:p>
            <w:pPr>
              <w:pStyle w:val="8"/>
              <w:spacing w:line="240" w:lineRule="auto"/>
              <w:ind w:firstLine="0" w:firstLineChars="0"/>
              <w:jc w:val="center"/>
              <w:rPr>
                <w:rFonts w:hint="eastAsia" w:ascii="仿宋" w:hAnsi="仿宋" w:eastAsia="仿宋" w:cs="仿宋"/>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姚李支渠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14</w:t>
            </w:r>
          </w:p>
        </w:tc>
        <w:tc>
          <w:tcPr>
            <w:tcW w:w="1006" w:type="dxa"/>
            <w:noWrap w:val="0"/>
            <w:vAlign w:val="center"/>
          </w:tcPr>
          <w:p>
            <w:pPr>
              <w:pStyle w:val="8"/>
              <w:spacing w:line="240" w:lineRule="auto"/>
              <w:ind w:firstLine="0" w:firstLineChars="0"/>
              <w:jc w:val="center"/>
              <w:rPr>
                <w:rFonts w:hint="eastAsia"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K6+010</w:t>
            </w:r>
          </w:p>
        </w:tc>
        <w:tc>
          <w:tcPr>
            <w:tcW w:w="1717" w:type="dxa"/>
            <w:noWrap w:val="0"/>
            <w:vAlign w:val="center"/>
          </w:tcPr>
          <w:p>
            <w:pPr>
              <w:pStyle w:val="8"/>
              <w:spacing w:line="240" w:lineRule="auto"/>
              <w:ind w:firstLine="0" w:firstLineChars="0"/>
              <w:jc w:val="center"/>
              <w:rPr>
                <w:rFonts w:hint="eastAsia"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钟家群生产桥</w:t>
            </w:r>
          </w:p>
        </w:tc>
        <w:tc>
          <w:tcPr>
            <w:tcW w:w="966" w:type="dxa"/>
            <w:noWrap w:val="0"/>
            <w:vAlign w:val="center"/>
          </w:tcPr>
          <w:p>
            <w:pPr>
              <w:pStyle w:val="8"/>
              <w:spacing w:line="240" w:lineRule="auto"/>
              <w:ind w:firstLine="0" w:firstLineChars="0"/>
              <w:jc w:val="center"/>
              <w:rPr>
                <w:rFonts w:hint="eastAsia"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1x6</w:t>
            </w:r>
          </w:p>
        </w:tc>
        <w:tc>
          <w:tcPr>
            <w:tcW w:w="1225" w:type="dxa"/>
            <w:noWrap w:val="0"/>
            <w:vAlign w:val="center"/>
          </w:tcPr>
          <w:p>
            <w:pPr>
              <w:spacing w:line="240" w:lineRule="auto"/>
              <w:ind w:firstLine="0" w:firstLineChars="0"/>
              <w:jc w:val="center"/>
              <w:rPr>
                <w:rFonts w:hint="eastAsia"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4.0</w:t>
            </w:r>
          </w:p>
        </w:tc>
        <w:tc>
          <w:tcPr>
            <w:tcW w:w="1404" w:type="dxa"/>
            <w:noWrap w:val="0"/>
            <w:vAlign w:val="center"/>
          </w:tcPr>
          <w:p>
            <w:pPr>
              <w:pStyle w:val="8"/>
              <w:spacing w:line="240" w:lineRule="auto"/>
              <w:ind w:firstLine="0" w:firstLineChars="0"/>
              <w:jc w:val="center"/>
              <w:rPr>
                <w:rFonts w:hint="eastAsia" w:ascii="仿宋" w:hAnsi="仿宋" w:eastAsia="仿宋" w:cs="仿宋"/>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现浇实心板</w:t>
            </w:r>
          </w:p>
        </w:tc>
        <w:tc>
          <w:tcPr>
            <w:tcW w:w="1266" w:type="dxa"/>
            <w:noWrap w:val="0"/>
            <w:vAlign w:val="center"/>
          </w:tcPr>
          <w:p>
            <w:pPr>
              <w:pStyle w:val="8"/>
              <w:spacing w:line="240" w:lineRule="auto"/>
              <w:ind w:firstLine="0" w:firstLineChars="0"/>
              <w:jc w:val="center"/>
              <w:rPr>
                <w:rFonts w:hint="eastAsia" w:ascii="仿宋" w:hAnsi="仿宋" w:eastAsia="仿宋" w:cs="仿宋"/>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扩大基础</w:t>
            </w:r>
          </w:p>
        </w:tc>
        <w:tc>
          <w:tcPr>
            <w:tcW w:w="1266" w:type="dxa"/>
            <w:noWrap w:val="0"/>
            <w:vAlign w:val="center"/>
          </w:tcPr>
          <w:p>
            <w:pPr>
              <w:pStyle w:val="8"/>
              <w:spacing w:line="240" w:lineRule="auto"/>
              <w:ind w:firstLine="0" w:firstLineChars="0"/>
              <w:jc w:val="center"/>
              <w:rPr>
                <w:rFonts w:hint="eastAsia" w:ascii="仿宋" w:hAnsi="仿宋" w:eastAsia="仿宋" w:cs="仿宋"/>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姚李支渠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15</w:t>
            </w:r>
          </w:p>
        </w:tc>
        <w:tc>
          <w:tcPr>
            <w:tcW w:w="1006" w:type="dxa"/>
            <w:noWrap w:val="0"/>
            <w:vAlign w:val="center"/>
          </w:tcPr>
          <w:p>
            <w:pPr>
              <w:pStyle w:val="8"/>
              <w:spacing w:line="240" w:lineRule="auto"/>
              <w:ind w:firstLine="0" w:firstLineChars="0"/>
              <w:jc w:val="center"/>
              <w:rPr>
                <w:rFonts w:hint="eastAsia"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K7+370</w:t>
            </w:r>
          </w:p>
        </w:tc>
        <w:tc>
          <w:tcPr>
            <w:tcW w:w="1717" w:type="dxa"/>
            <w:noWrap w:val="0"/>
            <w:vAlign w:val="center"/>
          </w:tcPr>
          <w:p>
            <w:pPr>
              <w:pStyle w:val="8"/>
              <w:spacing w:line="240" w:lineRule="auto"/>
              <w:ind w:firstLine="0" w:firstLineChars="0"/>
              <w:jc w:val="center"/>
              <w:rPr>
                <w:rFonts w:hint="eastAsia"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王先锋门口生产桥</w:t>
            </w:r>
          </w:p>
        </w:tc>
        <w:tc>
          <w:tcPr>
            <w:tcW w:w="966" w:type="dxa"/>
            <w:noWrap w:val="0"/>
            <w:vAlign w:val="center"/>
          </w:tcPr>
          <w:p>
            <w:pPr>
              <w:pStyle w:val="8"/>
              <w:spacing w:line="240" w:lineRule="auto"/>
              <w:ind w:firstLine="0" w:firstLineChars="0"/>
              <w:jc w:val="center"/>
              <w:rPr>
                <w:rFonts w:hint="eastAsia"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1x6</w:t>
            </w:r>
          </w:p>
        </w:tc>
        <w:tc>
          <w:tcPr>
            <w:tcW w:w="1225" w:type="dxa"/>
            <w:noWrap w:val="0"/>
            <w:vAlign w:val="center"/>
          </w:tcPr>
          <w:p>
            <w:pPr>
              <w:spacing w:line="240" w:lineRule="auto"/>
              <w:ind w:firstLine="0" w:firstLineChars="0"/>
              <w:jc w:val="center"/>
              <w:rPr>
                <w:rFonts w:hint="eastAsia"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4.0</w:t>
            </w:r>
          </w:p>
        </w:tc>
        <w:tc>
          <w:tcPr>
            <w:tcW w:w="1404" w:type="dxa"/>
            <w:noWrap w:val="0"/>
            <w:vAlign w:val="center"/>
          </w:tcPr>
          <w:p>
            <w:pPr>
              <w:pStyle w:val="8"/>
              <w:spacing w:line="240" w:lineRule="auto"/>
              <w:ind w:firstLine="0" w:firstLineChars="0"/>
              <w:jc w:val="center"/>
              <w:rPr>
                <w:rFonts w:hint="eastAsia" w:ascii="仿宋" w:hAnsi="仿宋" w:eastAsia="仿宋" w:cs="仿宋"/>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现浇实心板</w:t>
            </w:r>
          </w:p>
        </w:tc>
        <w:tc>
          <w:tcPr>
            <w:tcW w:w="1266" w:type="dxa"/>
            <w:noWrap w:val="0"/>
            <w:vAlign w:val="center"/>
          </w:tcPr>
          <w:p>
            <w:pPr>
              <w:pStyle w:val="8"/>
              <w:spacing w:line="240" w:lineRule="auto"/>
              <w:ind w:firstLine="0" w:firstLineChars="0"/>
              <w:jc w:val="center"/>
              <w:rPr>
                <w:rFonts w:hint="eastAsia" w:ascii="仿宋" w:hAnsi="仿宋" w:eastAsia="仿宋" w:cs="仿宋"/>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扩大基础</w:t>
            </w:r>
          </w:p>
        </w:tc>
        <w:tc>
          <w:tcPr>
            <w:tcW w:w="1266" w:type="dxa"/>
            <w:noWrap w:val="0"/>
            <w:vAlign w:val="center"/>
          </w:tcPr>
          <w:p>
            <w:pPr>
              <w:pStyle w:val="8"/>
              <w:spacing w:line="240" w:lineRule="auto"/>
              <w:ind w:firstLine="0" w:firstLineChars="0"/>
              <w:jc w:val="center"/>
              <w:rPr>
                <w:rFonts w:hint="eastAsia" w:ascii="仿宋" w:hAnsi="仿宋" w:eastAsia="仿宋" w:cs="仿宋"/>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姚李支渠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16</w:t>
            </w:r>
          </w:p>
        </w:tc>
        <w:tc>
          <w:tcPr>
            <w:tcW w:w="1006" w:type="dxa"/>
            <w:noWrap w:val="0"/>
            <w:vAlign w:val="center"/>
          </w:tcPr>
          <w:p>
            <w:pPr>
              <w:pStyle w:val="8"/>
              <w:spacing w:line="240" w:lineRule="auto"/>
              <w:ind w:firstLine="0" w:firstLineChars="0"/>
              <w:jc w:val="center"/>
              <w:rPr>
                <w:rFonts w:hint="eastAsia"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K8+100</w:t>
            </w:r>
          </w:p>
        </w:tc>
        <w:tc>
          <w:tcPr>
            <w:tcW w:w="1717" w:type="dxa"/>
            <w:noWrap w:val="0"/>
            <w:vAlign w:val="center"/>
          </w:tcPr>
          <w:p>
            <w:pPr>
              <w:pStyle w:val="8"/>
              <w:spacing w:line="240" w:lineRule="auto"/>
              <w:ind w:firstLine="0" w:firstLineChars="0"/>
              <w:jc w:val="center"/>
              <w:rPr>
                <w:rFonts w:hint="eastAsia"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田军路口生产桥</w:t>
            </w:r>
          </w:p>
        </w:tc>
        <w:tc>
          <w:tcPr>
            <w:tcW w:w="966" w:type="dxa"/>
            <w:noWrap w:val="0"/>
            <w:vAlign w:val="center"/>
          </w:tcPr>
          <w:p>
            <w:pPr>
              <w:pStyle w:val="8"/>
              <w:spacing w:line="240" w:lineRule="auto"/>
              <w:ind w:firstLine="0" w:firstLineChars="0"/>
              <w:jc w:val="center"/>
              <w:rPr>
                <w:rFonts w:hint="eastAsia"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1x8</w:t>
            </w:r>
          </w:p>
        </w:tc>
        <w:tc>
          <w:tcPr>
            <w:tcW w:w="1225" w:type="dxa"/>
            <w:noWrap w:val="0"/>
            <w:vAlign w:val="center"/>
          </w:tcPr>
          <w:p>
            <w:pPr>
              <w:spacing w:line="240" w:lineRule="auto"/>
              <w:ind w:firstLine="0" w:firstLineChars="0"/>
              <w:jc w:val="center"/>
              <w:rPr>
                <w:rFonts w:hint="eastAsia"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4.0</w:t>
            </w:r>
          </w:p>
        </w:tc>
        <w:tc>
          <w:tcPr>
            <w:tcW w:w="1404" w:type="dxa"/>
            <w:noWrap w:val="0"/>
            <w:vAlign w:val="center"/>
          </w:tcPr>
          <w:p>
            <w:pPr>
              <w:pStyle w:val="8"/>
              <w:spacing w:line="240" w:lineRule="auto"/>
              <w:ind w:firstLine="0" w:firstLineChars="0"/>
              <w:jc w:val="center"/>
              <w:rPr>
                <w:rFonts w:hint="eastAsia" w:ascii="仿宋" w:hAnsi="仿宋" w:eastAsia="仿宋" w:cs="仿宋"/>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现浇实心板</w:t>
            </w:r>
          </w:p>
        </w:tc>
        <w:tc>
          <w:tcPr>
            <w:tcW w:w="1266" w:type="dxa"/>
            <w:noWrap w:val="0"/>
            <w:vAlign w:val="center"/>
          </w:tcPr>
          <w:p>
            <w:pPr>
              <w:pStyle w:val="8"/>
              <w:spacing w:line="240" w:lineRule="auto"/>
              <w:ind w:firstLine="0" w:firstLineChars="0"/>
              <w:jc w:val="center"/>
              <w:rPr>
                <w:rFonts w:hint="eastAsia" w:ascii="仿宋" w:hAnsi="仿宋" w:eastAsia="仿宋" w:cs="仿宋"/>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扩大基础</w:t>
            </w:r>
          </w:p>
        </w:tc>
        <w:tc>
          <w:tcPr>
            <w:tcW w:w="1266" w:type="dxa"/>
            <w:noWrap w:val="0"/>
            <w:vAlign w:val="center"/>
          </w:tcPr>
          <w:p>
            <w:pPr>
              <w:pStyle w:val="8"/>
              <w:spacing w:line="240" w:lineRule="auto"/>
              <w:ind w:firstLine="0" w:firstLineChars="0"/>
              <w:jc w:val="center"/>
              <w:rPr>
                <w:rFonts w:hint="eastAsia" w:ascii="仿宋" w:hAnsi="仿宋" w:eastAsia="仿宋" w:cs="仿宋"/>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姚李支渠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17</w:t>
            </w:r>
          </w:p>
        </w:tc>
        <w:tc>
          <w:tcPr>
            <w:tcW w:w="1006" w:type="dxa"/>
            <w:noWrap w:val="0"/>
            <w:vAlign w:val="center"/>
          </w:tcPr>
          <w:p>
            <w:pPr>
              <w:pStyle w:val="8"/>
              <w:spacing w:line="240" w:lineRule="auto"/>
              <w:ind w:firstLine="0" w:firstLineChars="0"/>
              <w:jc w:val="center"/>
              <w:rPr>
                <w:rFonts w:hint="eastAsia"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K8+372</w:t>
            </w:r>
          </w:p>
        </w:tc>
        <w:tc>
          <w:tcPr>
            <w:tcW w:w="1717" w:type="dxa"/>
            <w:noWrap w:val="0"/>
            <w:vAlign w:val="center"/>
          </w:tcPr>
          <w:p>
            <w:pPr>
              <w:pStyle w:val="8"/>
              <w:spacing w:line="240" w:lineRule="auto"/>
              <w:ind w:firstLine="0" w:firstLineChars="0"/>
              <w:jc w:val="center"/>
              <w:rPr>
                <w:rFonts w:hint="eastAsia"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李成香生产桥</w:t>
            </w:r>
          </w:p>
        </w:tc>
        <w:tc>
          <w:tcPr>
            <w:tcW w:w="966" w:type="dxa"/>
            <w:noWrap w:val="0"/>
            <w:vAlign w:val="center"/>
          </w:tcPr>
          <w:p>
            <w:pPr>
              <w:pStyle w:val="8"/>
              <w:spacing w:line="240" w:lineRule="auto"/>
              <w:ind w:firstLine="0" w:firstLineChars="0"/>
              <w:jc w:val="center"/>
              <w:rPr>
                <w:rFonts w:hint="eastAsia"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1x6</w:t>
            </w:r>
          </w:p>
        </w:tc>
        <w:tc>
          <w:tcPr>
            <w:tcW w:w="1225" w:type="dxa"/>
            <w:noWrap w:val="0"/>
            <w:vAlign w:val="center"/>
          </w:tcPr>
          <w:p>
            <w:pPr>
              <w:spacing w:line="240" w:lineRule="auto"/>
              <w:ind w:firstLine="0" w:firstLineChars="0"/>
              <w:jc w:val="center"/>
              <w:rPr>
                <w:rFonts w:hint="eastAsia"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4.0</w:t>
            </w:r>
          </w:p>
        </w:tc>
        <w:tc>
          <w:tcPr>
            <w:tcW w:w="1404" w:type="dxa"/>
            <w:noWrap w:val="0"/>
            <w:vAlign w:val="center"/>
          </w:tcPr>
          <w:p>
            <w:pPr>
              <w:pStyle w:val="8"/>
              <w:spacing w:line="240" w:lineRule="auto"/>
              <w:ind w:firstLine="0" w:firstLineChars="0"/>
              <w:jc w:val="center"/>
              <w:rPr>
                <w:rFonts w:hint="eastAsia" w:ascii="仿宋" w:hAnsi="仿宋" w:eastAsia="仿宋" w:cs="仿宋"/>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现浇实心板</w:t>
            </w:r>
          </w:p>
        </w:tc>
        <w:tc>
          <w:tcPr>
            <w:tcW w:w="1266" w:type="dxa"/>
            <w:noWrap w:val="0"/>
            <w:vAlign w:val="center"/>
          </w:tcPr>
          <w:p>
            <w:pPr>
              <w:pStyle w:val="8"/>
              <w:spacing w:line="240" w:lineRule="auto"/>
              <w:ind w:firstLine="0" w:firstLineChars="0"/>
              <w:jc w:val="center"/>
              <w:rPr>
                <w:rFonts w:hint="eastAsia" w:ascii="仿宋" w:hAnsi="仿宋" w:eastAsia="仿宋" w:cs="仿宋"/>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扩大基础</w:t>
            </w:r>
          </w:p>
        </w:tc>
        <w:tc>
          <w:tcPr>
            <w:tcW w:w="1266" w:type="dxa"/>
            <w:noWrap w:val="0"/>
            <w:vAlign w:val="center"/>
          </w:tcPr>
          <w:p>
            <w:pPr>
              <w:pStyle w:val="8"/>
              <w:spacing w:line="240" w:lineRule="auto"/>
              <w:ind w:firstLine="0" w:firstLineChars="0"/>
              <w:jc w:val="center"/>
              <w:rPr>
                <w:rFonts w:hint="eastAsia" w:ascii="仿宋" w:hAnsi="仿宋" w:eastAsia="仿宋" w:cs="仿宋"/>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姚李支渠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18</w:t>
            </w:r>
          </w:p>
        </w:tc>
        <w:tc>
          <w:tcPr>
            <w:tcW w:w="1006" w:type="dxa"/>
            <w:noWrap w:val="0"/>
            <w:vAlign w:val="center"/>
          </w:tcPr>
          <w:p>
            <w:pPr>
              <w:pStyle w:val="8"/>
              <w:spacing w:line="240" w:lineRule="auto"/>
              <w:ind w:firstLine="0" w:firstLineChars="0"/>
              <w:jc w:val="center"/>
              <w:rPr>
                <w:rFonts w:hint="eastAsia"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K8+625</w:t>
            </w:r>
          </w:p>
        </w:tc>
        <w:tc>
          <w:tcPr>
            <w:tcW w:w="1717" w:type="dxa"/>
            <w:noWrap w:val="0"/>
            <w:vAlign w:val="center"/>
          </w:tcPr>
          <w:p>
            <w:pPr>
              <w:pStyle w:val="8"/>
              <w:spacing w:line="240" w:lineRule="auto"/>
              <w:ind w:firstLine="0" w:firstLineChars="0"/>
              <w:jc w:val="center"/>
              <w:rPr>
                <w:rFonts w:hint="eastAsia"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前楼生产桥</w:t>
            </w:r>
          </w:p>
        </w:tc>
        <w:tc>
          <w:tcPr>
            <w:tcW w:w="966" w:type="dxa"/>
            <w:noWrap w:val="0"/>
            <w:vAlign w:val="center"/>
          </w:tcPr>
          <w:p>
            <w:pPr>
              <w:pStyle w:val="8"/>
              <w:spacing w:line="240" w:lineRule="auto"/>
              <w:ind w:firstLine="0" w:firstLineChars="0"/>
              <w:jc w:val="center"/>
              <w:rPr>
                <w:rFonts w:hint="eastAsia"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1x8</w:t>
            </w:r>
          </w:p>
        </w:tc>
        <w:tc>
          <w:tcPr>
            <w:tcW w:w="1225" w:type="dxa"/>
            <w:noWrap w:val="0"/>
            <w:vAlign w:val="center"/>
          </w:tcPr>
          <w:p>
            <w:pPr>
              <w:spacing w:line="240" w:lineRule="auto"/>
              <w:ind w:firstLine="0" w:firstLineChars="0"/>
              <w:jc w:val="center"/>
              <w:rPr>
                <w:rFonts w:hint="eastAsia"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4.0</w:t>
            </w:r>
          </w:p>
        </w:tc>
        <w:tc>
          <w:tcPr>
            <w:tcW w:w="1404" w:type="dxa"/>
            <w:noWrap w:val="0"/>
            <w:vAlign w:val="center"/>
          </w:tcPr>
          <w:p>
            <w:pPr>
              <w:pStyle w:val="8"/>
              <w:spacing w:line="240" w:lineRule="auto"/>
              <w:ind w:firstLine="0" w:firstLineChars="0"/>
              <w:jc w:val="center"/>
              <w:rPr>
                <w:rFonts w:hint="eastAsia" w:ascii="仿宋" w:hAnsi="仿宋" w:eastAsia="仿宋" w:cs="仿宋"/>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现浇实心板</w:t>
            </w:r>
          </w:p>
        </w:tc>
        <w:tc>
          <w:tcPr>
            <w:tcW w:w="1266" w:type="dxa"/>
            <w:noWrap w:val="0"/>
            <w:vAlign w:val="center"/>
          </w:tcPr>
          <w:p>
            <w:pPr>
              <w:pStyle w:val="8"/>
              <w:spacing w:line="240" w:lineRule="auto"/>
              <w:ind w:firstLine="0" w:firstLineChars="0"/>
              <w:jc w:val="center"/>
              <w:rPr>
                <w:rFonts w:hint="eastAsia" w:ascii="仿宋" w:hAnsi="仿宋" w:eastAsia="仿宋" w:cs="仿宋"/>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扩大基础</w:t>
            </w:r>
          </w:p>
        </w:tc>
        <w:tc>
          <w:tcPr>
            <w:tcW w:w="1266" w:type="dxa"/>
            <w:noWrap w:val="0"/>
            <w:vAlign w:val="center"/>
          </w:tcPr>
          <w:p>
            <w:pPr>
              <w:pStyle w:val="8"/>
              <w:spacing w:line="240" w:lineRule="auto"/>
              <w:ind w:firstLine="0" w:firstLineChars="0"/>
              <w:jc w:val="center"/>
              <w:rPr>
                <w:rFonts w:hint="eastAsia" w:ascii="仿宋" w:hAnsi="仿宋" w:eastAsia="仿宋" w:cs="仿宋"/>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姚李支渠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19</w:t>
            </w:r>
          </w:p>
        </w:tc>
        <w:tc>
          <w:tcPr>
            <w:tcW w:w="1006" w:type="dxa"/>
            <w:noWrap w:val="0"/>
            <w:vAlign w:val="center"/>
          </w:tcPr>
          <w:p>
            <w:pPr>
              <w:pStyle w:val="8"/>
              <w:spacing w:line="240" w:lineRule="auto"/>
              <w:ind w:firstLine="0" w:firstLineChars="0"/>
              <w:jc w:val="center"/>
              <w:rPr>
                <w:rFonts w:hint="eastAsia"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K9+695</w:t>
            </w:r>
          </w:p>
        </w:tc>
        <w:tc>
          <w:tcPr>
            <w:tcW w:w="1717" w:type="dxa"/>
            <w:noWrap w:val="0"/>
            <w:vAlign w:val="center"/>
          </w:tcPr>
          <w:p>
            <w:pPr>
              <w:pStyle w:val="8"/>
              <w:spacing w:line="240" w:lineRule="auto"/>
              <w:ind w:firstLine="0" w:firstLineChars="0"/>
              <w:jc w:val="center"/>
              <w:rPr>
                <w:rFonts w:hint="eastAsia"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罗下庄生产桥</w:t>
            </w:r>
          </w:p>
        </w:tc>
        <w:tc>
          <w:tcPr>
            <w:tcW w:w="966" w:type="dxa"/>
            <w:noWrap w:val="0"/>
            <w:vAlign w:val="center"/>
          </w:tcPr>
          <w:p>
            <w:pPr>
              <w:pStyle w:val="8"/>
              <w:spacing w:line="240" w:lineRule="auto"/>
              <w:ind w:firstLine="0" w:firstLineChars="0"/>
              <w:jc w:val="center"/>
              <w:rPr>
                <w:rFonts w:hint="eastAsia"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1x6</w:t>
            </w:r>
          </w:p>
        </w:tc>
        <w:tc>
          <w:tcPr>
            <w:tcW w:w="1225" w:type="dxa"/>
            <w:noWrap w:val="0"/>
            <w:vAlign w:val="center"/>
          </w:tcPr>
          <w:p>
            <w:pPr>
              <w:spacing w:line="240" w:lineRule="auto"/>
              <w:ind w:firstLine="0" w:firstLineChars="0"/>
              <w:jc w:val="center"/>
              <w:rPr>
                <w:rFonts w:hint="eastAsia"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4.0</w:t>
            </w:r>
          </w:p>
        </w:tc>
        <w:tc>
          <w:tcPr>
            <w:tcW w:w="1404" w:type="dxa"/>
            <w:noWrap w:val="0"/>
            <w:vAlign w:val="center"/>
          </w:tcPr>
          <w:p>
            <w:pPr>
              <w:pStyle w:val="8"/>
              <w:spacing w:line="240" w:lineRule="auto"/>
              <w:ind w:firstLine="0" w:firstLineChars="0"/>
              <w:jc w:val="center"/>
              <w:rPr>
                <w:rFonts w:hint="eastAsia" w:ascii="仿宋" w:hAnsi="仿宋" w:eastAsia="仿宋" w:cs="仿宋"/>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现浇实心板</w:t>
            </w:r>
          </w:p>
        </w:tc>
        <w:tc>
          <w:tcPr>
            <w:tcW w:w="1266" w:type="dxa"/>
            <w:noWrap w:val="0"/>
            <w:vAlign w:val="center"/>
          </w:tcPr>
          <w:p>
            <w:pPr>
              <w:pStyle w:val="8"/>
              <w:spacing w:line="240" w:lineRule="auto"/>
              <w:ind w:firstLine="0" w:firstLineChars="0"/>
              <w:jc w:val="center"/>
              <w:rPr>
                <w:rFonts w:hint="eastAsia" w:ascii="仿宋" w:hAnsi="仿宋" w:eastAsia="仿宋" w:cs="仿宋"/>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扩大基础</w:t>
            </w:r>
          </w:p>
        </w:tc>
        <w:tc>
          <w:tcPr>
            <w:tcW w:w="1266" w:type="dxa"/>
            <w:noWrap w:val="0"/>
            <w:vAlign w:val="center"/>
          </w:tcPr>
          <w:p>
            <w:pPr>
              <w:pStyle w:val="8"/>
              <w:spacing w:line="240" w:lineRule="auto"/>
              <w:ind w:firstLine="0" w:firstLineChars="0"/>
              <w:jc w:val="center"/>
              <w:rPr>
                <w:rFonts w:hint="eastAsia" w:ascii="仿宋" w:hAnsi="仿宋" w:eastAsia="仿宋" w:cs="仿宋"/>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姚李支渠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20</w:t>
            </w:r>
          </w:p>
        </w:tc>
        <w:tc>
          <w:tcPr>
            <w:tcW w:w="1006" w:type="dxa"/>
            <w:noWrap w:val="0"/>
            <w:vAlign w:val="center"/>
          </w:tcPr>
          <w:p>
            <w:pPr>
              <w:pStyle w:val="8"/>
              <w:spacing w:line="240" w:lineRule="auto"/>
              <w:ind w:firstLine="0" w:firstLineChars="0"/>
              <w:jc w:val="center"/>
              <w:rPr>
                <w:rFonts w:hint="eastAsia"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K11+016</w:t>
            </w:r>
          </w:p>
        </w:tc>
        <w:tc>
          <w:tcPr>
            <w:tcW w:w="1717" w:type="dxa"/>
            <w:noWrap w:val="0"/>
            <w:vAlign w:val="center"/>
          </w:tcPr>
          <w:p>
            <w:pPr>
              <w:pStyle w:val="8"/>
              <w:spacing w:line="240" w:lineRule="auto"/>
              <w:ind w:firstLine="0" w:firstLineChars="0"/>
              <w:jc w:val="center"/>
              <w:rPr>
                <w:rFonts w:hint="eastAsia"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徐下庄生产桥</w:t>
            </w:r>
          </w:p>
        </w:tc>
        <w:tc>
          <w:tcPr>
            <w:tcW w:w="966" w:type="dxa"/>
            <w:noWrap w:val="0"/>
            <w:vAlign w:val="center"/>
          </w:tcPr>
          <w:p>
            <w:pPr>
              <w:pStyle w:val="8"/>
              <w:spacing w:line="240" w:lineRule="auto"/>
              <w:ind w:firstLine="0" w:firstLineChars="0"/>
              <w:jc w:val="center"/>
              <w:rPr>
                <w:rFonts w:hint="eastAsia"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1x6</w:t>
            </w:r>
          </w:p>
        </w:tc>
        <w:tc>
          <w:tcPr>
            <w:tcW w:w="1225" w:type="dxa"/>
            <w:noWrap w:val="0"/>
            <w:vAlign w:val="center"/>
          </w:tcPr>
          <w:p>
            <w:pPr>
              <w:spacing w:line="240" w:lineRule="auto"/>
              <w:ind w:firstLine="0" w:firstLineChars="0"/>
              <w:jc w:val="center"/>
              <w:rPr>
                <w:rFonts w:hint="eastAsia"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4.0</w:t>
            </w:r>
          </w:p>
        </w:tc>
        <w:tc>
          <w:tcPr>
            <w:tcW w:w="1404" w:type="dxa"/>
            <w:noWrap w:val="0"/>
            <w:vAlign w:val="center"/>
          </w:tcPr>
          <w:p>
            <w:pPr>
              <w:pStyle w:val="8"/>
              <w:spacing w:line="240" w:lineRule="auto"/>
              <w:ind w:firstLine="0" w:firstLineChars="0"/>
              <w:jc w:val="center"/>
              <w:rPr>
                <w:rFonts w:hint="eastAsia" w:ascii="仿宋" w:hAnsi="仿宋" w:eastAsia="仿宋" w:cs="仿宋"/>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现浇实心板</w:t>
            </w:r>
          </w:p>
        </w:tc>
        <w:tc>
          <w:tcPr>
            <w:tcW w:w="1266" w:type="dxa"/>
            <w:noWrap w:val="0"/>
            <w:vAlign w:val="center"/>
          </w:tcPr>
          <w:p>
            <w:pPr>
              <w:pStyle w:val="8"/>
              <w:spacing w:line="240" w:lineRule="auto"/>
              <w:ind w:firstLine="0" w:firstLineChars="0"/>
              <w:jc w:val="center"/>
              <w:rPr>
                <w:rFonts w:hint="eastAsia" w:ascii="仿宋" w:hAnsi="仿宋" w:eastAsia="仿宋" w:cs="仿宋"/>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扩大基础</w:t>
            </w:r>
          </w:p>
        </w:tc>
        <w:tc>
          <w:tcPr>
            <w:tcW w:w="1266" w:type="dxa"/>
            <w:noWrap w:val="0"/>
            <w:vAlign w:val="center"/>
          </w:tcPr>
          <w:p>
            <w:pPr>
              <w:pStyle w:val="8"/>
              <w:spacing w:line="240" w:lineRule="auto"/>
              <w:ind w:firstLine="0" w:firstLineChars="0"/>
              <w:jc w:val="center"/>
              <w:rPr>
                <w:rFonts w:hint="eastAsia" w:ascii="仿宋" w:hAnsi="仿宋" w:eastAsia="仿宋" w:cs="仿宋"/>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姚李支渠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noWrap w:val="0"/>
            <w:vAlign w:val="center"/>
          </w:tcPr>
          <w:p>
            <w:pPr>
              <w:pStyle w:val="8"/>
              <w:spacing w:line="240" w:lineRule="auto"/>
              <w:ind w:firstLine="0" w:firstLineChars="0"/>
              <w:jc w:val="center"/>
              <w:rPr>
                <w:rFonts w:hint="default"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21</w:t>
            </w:r>
          </w:p>
        </w:tc>
        <w:tc>
          <w:tcPr>
            <w:tcW w:w="1006" w:type="dxa"/>
            <w:noWrap w:val="0"/>
            <w:vAlign w:val="center"/>
          </w:tcPr>
          <w:p>
            <w:pPr>
              <w:pStyle w:val="8"/>
              <w:spacing w:line="240" w:lineRule="auto"/>
              <w:ind w:firstLine="0" w:firstLineChars="0"/>
              <w:jc w:val="center"/>
              <w:rPr>
                <w:rFonts w:hint="eastAsia"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K13+100</w:t>
            </w:r>
          </w:p>
        </w:tc>
        <w:tc>
          <w:tcPr>
            <w:tcW w:w="1717" w:type="dxa"/>
            <w:noWrap w:val="0"/>
            <w:vAlign w:val="center"/>
          </w:tcPr>
          <w:p>
            <w:pPr>
              <w:pStyle w:val="8"/>
              <w:spacing w:line="240" w:lineRule="auto"/>
              <w:ind w:firstLine="0" w:firstLineChars="0"/>
              <w:jc w:val="center"/>
              <w:rPr>
                <w:rFonts w:hint="eastAsia"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余传友门口桥</w:t>
            </w:r>
          </w:p>
        </w:tc>
        <w:tc>
          <w:tcPr>
            <w:tcW w:w="966" w:type="dxa"/>
            <w:noWrap w:val="0"/>
            <w:vAlign w:val="center"/>
          </w:tcPr>
          <w:p>
            <w:pPr>
              <w:pStyle w:val="8"/>
              <w:spacing w:line="240" w:lineRule="auto"/>
              <w:ind w:firstLine="0" w:firstLineChars="0"/>
              <w:jc w:val="center"/>
              <w:rPr>
                <w:rFonts w:hint="eastAsia"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1x6</w:t>
            </w:r>
          </w:p>
        </w:tc>
        <w:tc>
          <w:tcPr>
            <w:tcW w:w="1225" w:type="dxa"/>
            <w:noWrap w:val="0"/>
            <w:vAlign w:val="center"/>
          </w:tcPr>
          <w:p>
            <w:pPr>
              <w:spacing w:line="240" w:lineRule="auto"/>
              <w:ind w:firstLine="0" w:firstLineChars="0"/>
              <w:jc w:val="center"/>
              <w:rPr>
                <w:rFonts w:hint="eastAsia" w:ascii="Times New Roman" w:hAnsi="Times New Roman" w:eastAsia="仿宋" w:cs="Times New Roman"/>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4.0</w:t>
            </w:r>
          </w:p>
        </w:tc>
        <w:tc>
          <w:tcPr>
            <w:tcW w:w="1404" w:type="dxa"/>
            <w:noWrap w:val="0"/>
            <w:vAlign w:val="center"/>
          </w:tcPr>
          <w:p>
            <w:pPr>
              <w:pStyle w:val="8"/>
              <w:spacing w:line="240" w:lineRule="auto"/>
              <w:ind w:firstLine="0" w:firstLineChars="0"/>
              <w:jc w:val="center"/>
              <w:rPr>
                <w:rFonts w:hint="eastAsia" w:ascii="仿宋" w:hAnsi="仿宋" w:eastAsia="仿宋" w:cs="仿宋"/>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现浇实心板</w:t>
            </w:r>
          </w:p>
        </w:tc>
        <w:tc>
          <w:tcPr>
            <w:tcW w:w="1266" w:type="dxa"/>
            <w:noWrap w:val="0"/>
            <w:vAlign w:val="center"/>
          </w:tcPr>
          <w:p>
            <w:pPr>
              <w:pStyle w:val="8"/>
              <w:spacing w:line="240" w:lineRule="auto"/>
              <w:ind w:firstLine="0" w:firstLineChars="0"/>
              <w:jc w:val="center"/>
              <w:rPr>
                <w:rFonts w:hint="eastAsia" w:ascii="仿宋" w:hAnsi="仿宋" w:eastAsia="仿宋" w:cs="仿宋"/>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扩大基础</w:t>
            </w:r>
          </w:p>
        </w:tc>
        <w:tc>
          <w:tcPr>
            <w:tcW w:w="1266" w:type="dxa"/>
            <w:noWrap w:val="0"/>
            <w:vAlign w:val="center"/>
          </w:tcPr>
          <w:p>
            <w:pPr>
              <w:pStyle w:val="8"/>
              <w:spacing w:line="240" w:lineRule="auto"/>
              <w:ind w:firstLine="0" w:firstLineChars="0"/>
              <w:jc w:val="center"/>
              <w:rPr>
                <w:rFonts w:hint="eastAsia" w:ascii="仿宋" w:hAnsi="仿宋" w:eastAsia="仿宋" w:cs="仿宋"/>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姚李支渠</w:t>
            </w:r>
          </w:p>
        </w:tc>
      </w:tr>
    </w:tbl>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引江济淮二期工程：安徽省引江济淮二期工程是引江济淮后续工程，以实现引江济淮工程城乡供水、江淮航运、生态修复既定功能，安徽境内二期工程规划范围与经批复的引江济淮工程可研报告相一致，涉及铜陵枞阳县，安庆桐城市，芜湖无为县，合肥市辖区及庐江县、肥西县、长丰县、巢湖市，淮南市辖区及寿县、凤台县，蚌埠市辖区及怀远县、固镇县，阜阳市辖区及颍上县、阜南县、界首市、临泉县、太和县，亳州市辖区及蒙城县、涡阳县，六安霍邱县，宿州市辖区及萧县、砀山、灵壁，淮北市辖区及濉溪县等，滁州凤阳等11个市43个县区。</w:t>
      </w:r>
    </w:p>
    <w:p>
      <w:pPr>
        <w:spacing w:line="360" w:lineRule="auto"/>
        <w:ind w:firstLine="512" w:firstLineChars="200"/>
        <w:jc w:val="left"/>
        <w:rPr>
          <w:rFonts w:hint="eastAsia"/>
          <w:highlight w:val="none"/>
          <w:lang w:val="en-US" w:eastAsia="zh-CN"/>
        </w:rPr>
      </w:pPr>
      <w:r>
        <w:rPr>
          <w:rFonts w:hint="eastAsia" w:ascii="仿宋" w:hAnsi="仿宋" w:eastAsia="仿宋" w:cs="仿宋"/>
          <w:spacing w:val="8"/>
          <w:sz w:val="24"/>
          <w:szCs w:val="24"/>
          <w:highlight w:val="none"/>
          <w:lang w:val="en-US" w:eastAsia="zh-CN"/>
        </w:rPr>
        <w:t>为了全面发挥引江济淮工程的综合功能，有效发挥防洪、抗旱、水资源节约保护等责任和义务，服从国家防汛抗旱、水资源统一调度，方便日常检查检修和维修养护，保障工程功能发挥和安全运行。在江水北送西淝河输水线路朱集站~省界段两岸新建管护道路、防护网及桥梁，沿线影响处理工程包括沟口封闭和连通涵闸。</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ind w:left="0" w:leftChars="0" w:firstLine="420" w:firstLineChars="175"/>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本次设计建筑物主要</w:t>
      </w:r>
      <w:r>
        <w:rPr>
          <w:rFonts w:hint="eastAsia" w:ascii="仿宋" w:hAnsi="仿宋" w:eastAsia="仿宋" w:cs="仿宋"/>
          <w:spacing w:val="8"/>
          <w:sz w:val="24"/>
          <w:szCs w:val="24"/>
          <w:highlight w:val="none"/>
          <w:lang w:val="en-US" w:eastAsia="zh-CN"/>
        </w:rPr>
        <w:t>江水北送西淝河输水线路朱集站~省界段两岸新建管护道路的防汛交通桥</w:t>
      </w:r>
      <w:r>
        <w:rPr>
          <w:rFonts w:hint="eastAsia" w:ascii="仿宋" w:hAnsi="仿宋" w:eastAsia="仿宋" w:cs="仿宋"/>
          <w:color w:val="auto"/>
          <w:kern w:val="2"/>
          <w:sz w:val="24"/>
          <w:szCs w:val="24"/>
          <w:highlight w:val="none"/>
          <w:lang w:val="en-US" w:eastAsia="zh-CN" w:bidi="ar-SA"/>
        </w:rPr>
        <w:t>，详见表3：</w:t>
      </w:r>
    </w:p>
    <w:p>
      <w:pPr>
        <w:widowControl/>
        <w:adjustRightInd w:val="0"/>
        <w:snapToGrid w:val="0"/>
        <w:spacing w:before="156" w:after="156" w:afterLines="50" w:line="240" w:lineRule="auto"/>
        <w:ind w:firstLine="0" w:firstLineChars="0"/>
        <w:jc w:val="center"/>
        <w:outlineLvl w:val="8"/>
        <w:rPr>
          <w:rFonts w:hint="eastAsia" w:ascii="仿宋" w:hAnsi="仿宋" w:eastAsia="仿宋" w:cs="仿宋"/>
          <w:b/>
          <w:highlight w:val="none"/>
          <w:lang w:val="en-US" w:eastAsia="zh-CN"/>
        </w:rPr>
      </w:pPr>
      <w:r>
        <w:rPr>
          <w:rFonts w:hint="eastAsia" w:ascii="仿宋" w:hAnsi="仿宋" w:eastAsia="仿宋" w:cs="仿宋"/>
          <w:b/>
          <w:highlight w:val="none"/>
        </w:rPr>
        <w:t>表</w:t>
      </w:r>
      <w:r>
        <w:rPr>
          <w:rFonts w:hint="eastAsia" w:ascii="Times New Roman" w:hAnsi="Times New Roman" w:eastAsia="仿宋" w:cs="Times New Roman"/>
          <w:b/>
          <w:highlight w:val="none"/>
          <w:lang w:val="en-US" w:eastAsia="zh-CN"/>
        </w:rPr>
        <w:t>3</w:t>
      </w:r>
      <w:r>
        <w:rPr>
          <w:rFonts w:hint="eastAsia" w:ascii="仿宋" w:hAnsi="仿宋" w:eastAsia="仿宋" w:cs="仿宋"/>
          <w:b/>
          <w:highlight w:val="none"/>
          <w:lang w:val="en-US" w:eastAsia="zh-CN"/>
        </w:rPr>
        <w:t xml:space="preserve">  </w:t>
      </w:r>
      <w:r>
        <w:rPr>
          <w:rFonts w:hint="eastAsia" w:ascii="仿宋" w:hAnsi="仿宋" w:eastAsia="仿宋" w:cs="仿宋"/>
          <w:highlight w:val="none"/>
          <w:lang w:val="en-US" w:eastAsia="zh-CN"/>
        </w:rPr>
        <w:t>桥涵一览表</w:t>
      </w:r>
    </w:p>
    <w:tbl>
      <w:tblPr>
        <w:tblStyle w:val="5"/>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97"/>
        <w:gridCol w:w="1426"/>
        <w:gridCol w:w="966"/>
        <w:gridCol w:w="1225"/>
        <w:gridCol w:w="1404"/>
        <w:gridCol w:w="1266"/>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序号</w:t>
            </w:r>
          </w:p>
        </w:tc>
        <w:tc>
          <w:tcPr>
            <w:tcW w:w="1297"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桩号</w:t>
            </w:r>
          </w:p>
        </w:tc>
        <w:tc>
          <w:tcPr>
            <w:tcW w:w="1426"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桥梁名称</w:t>
            </w:r>
          </w:p>
        </w:tc>
        <w:tc>
          <w:tcPr>
            <w:tcW w:w="966"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（跨数x跨径）</w:t>
            </w:r>
          </w:p>
        </w:tc>
        <w:tc>
          <w:tcPr>
            <w:tcW w:w="1225"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全宽（m）</w:t>
            </w:r>
          </w:p>
        </w:tc>
        <w:tc>
          <w:tcPr>
            <w:tcW w:w="1404" w:type="dxa"/>
            <w:noWrap w:val="0"/>
            <w:vAlign w:val="center"/>
          </w:tcPr>
          <w:p>
            <w:pPr>
              <w:pStyle w:val="8"/>
              <w:spacing w:line="240" w:lineRule="auto"/>
              <w:ind w:firstLine="0" w:firstLineChars="0"/>
              <w:jc w:val="center"/>
              <w:rPr>
                <w:rFonts w:hint="eastAsia"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上部结构</w:t>
            </w:r>
          </w:p>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型式</w:t>
            </w:r>
          </w:p>
        </w:tc>
        <w:tc>
          <w:tcPr>
            <w:tcW w:w="1266"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基础型式</w:t>
            </w:r>
          </w:p>
        </w:tc>
        <w:tc>
          <w:tcPr>
            <w:tcW w:w="1266" w:type="dxa"/>
            <w:noWrap w:val="0"/>
            <w:vAlign w:val="center"/>
          </w:tcPr>
          <w:p>
            <w:pPr>
              <w:pStyle w:val="8"/>
              <w:spacing w:line="240" w:lineRule="auto"/>
              <w:ind w:firstLine="0" w:firstLineChars="0"/>
              <w:jc w:val="center"/>
              <w:rPr>
                <w:rFonts w:hint="eastAsia" w:ascii="仿宋" w:hAnsi="仿宋" w:eastAsia="仿宋" w:cs="仿宋"/>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1</w:t>
            </w:r>
          </w:p>
        </w:tc>
        <w:tc>
          <w:tcPr>
            <w:tcW w:w="1297"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141+315.0</w:t>
            </w:r>
          </w:p>
        </w:tc>
        <w:tc>
          <w:tcPr>
            <w:tcW w:w="1426"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东城大桥</w:t>
            </w:r>
          </w:p>
        </w:tc>
        <w:tc>
          <w:tcPr>
            <w:tcW w:w="966"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7x30</w:t>
            </w:r>
          </w:p>
        </w:tc>
        <w:tc>
          <w:tcPr>
            <w:tcW w:w="1225"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7.5</w:t>
            </w:r>
          </w:p>
        </w:tc>
        <w:tc>
          <w:tcPr>
            <w:tcW w:w="1404" w:type="dxa"/>
            <w:noWrap w:val="0"/>
            <w:vAlign w:val="center"/>
          </w:tcPr>
          <w:p>
            <w:pPr>
              <w:spacing w:line="240" w:lineRule="auto"/>
              <w:ind w:firstLine="0" w:firstLineChars="0"/>
              <w:jc w:val="center"/>
              <w:rPr>
                <w:rFonts w:hint="eastAsia"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装配式预应力砼小箱梁</w:t>
            </w:r>
          </w:p>
        </w:tc>
        <w:tc>
          <w:tcPr>
            <w:tcW w:w="1266" w:type="dxa"/>
            <w:noWrap w:val="0"/>
            <w:vAlign w:val="center"/>
          </w:tcPr>
          <w:p>
            <w:pPr>
              <w:pStyle w:val="8"/>
              <w:spacing w:line="240" w:lineRule="auto"/>
              <w:ind w:firstLine="0" w:firstLineChars="0"/>
              <w:jc w:val="center"/>
              <w:rPr>
                <w:rFonts w:hint="eastAsia"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柱式墩、柱式台，桩基</w:t>
            </w:r>
          </w:p>
        </w:tc>
        <w:tc>
          <w:tcPr>
            <w:tcW w:w="1266" w:type="dxa"/>
            <w:noWrap w:val="0"/>
            <w:vAlign w:val="center"/>
          </w:tcPr>
          <w:p>
            <w:pPr>
              <w:pStyle w:val="8"/>
              <w:spacing w:line="240" w:lineRule="auto"/>
              <w:ind w:firstLine="0" w:firstLineChars="0"/>
              <w:jc w:val="center"/>
              <w:rPr>
                <w:rFonts w:hint="eastAsia" w:ascii="Times New Roman" w:hAnsi="Times New Roman" w:eastAsia="仿宋" w:cs="Times New Roman"/>
                <w:spacing w:val="8"/>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2</w:t>
            </w:r>
          </w:p>
        </w:tc>
        <w:tc>
          <w:tcPr>
            <w:tcW w:w="1297"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32+850</w:t>
            </w:r>
          </w:p>
        </w:tc>
        <w:tc>
          <w:tcPr>
            <w:tcW w:w="3617" w:type="dxa"/>
            <w:gridSpan w:val="3"/>
            <w:noWrap w:val="0"/>
            <w:vAlign w:val="center"/>
          </w:tcPr>
          <w:p>
            <w:pPr>
              <w:pStyle w:val="8"/>
              <w:spacing w:line="240" w:lineRule="auto"/>
              <w:ind w:firstLine="0" w:firstLineChars="0"/>
              <w:jc w:val="center"/>
              <w:rPr>
                <w:rFonts w:hint="eastAsia"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w:t>
            </w:r>
          </w:p>
        </w:tc>
        <w:tc>
          <w:tcPr>
            <w:tcW w:w="2670" w:type="dxa"/>
            <w:gridSpan w:val="2"/>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盖板涵</w:t>
            </w:r>
          </w:p>
        </w:tc>
        <w:tc>
          <w:tcPr>
            <w:tcW w:w="1266" w:type="dxa"/>
            <w:noWrap w:val="0"/>
            <w:vAlign w:val="center"/>
          </w:tcPr>
          <w:p>
            <w:pPr>
              <w:pStyle w:val="8"/>
              <w:spacing w:line="240" w:lineRule="auto"/>
              <w:ind w:firstLine="0" w:firstLineChars="0"/>
              <w:jc w:val="center"/>
              <w:rPr>
                <w:rFonts w:hint="eastAsia" w:ascii="Times New Roman" w:hAnsi="Times New Roman" w:eastAsia="仿宋" w:cs="Times New Roman"/>
                <w:spacing w:val="8"/>
                <w:sz w:val="21"/>
                <w:szCs w:val="21"/>
                <w:highlight w:val="none"/>
                <w:lang w:val="en-US" w:eastAsia="zh-CN"/>
              </w:rPr>
            </w:pPr>
          </w:p>
        </w:tc>
      </w:tr>
    </w:tbl>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80" w:firstLineChars="200"/>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大寺枢纽除险加固工程：大寺枢纽位于淮河第二大支流涡河上，是涡河入安徽境内第一座拦河大型水利枢纽工程，座落在毫州市谯城区大寺镇境内，距离毫州市区约13km，控制流域面积约10575km2，为大（2）型工程，主要作用为蓄水、泄洪和灌溉。1978年，先期建成浅孔闸（20孔）并投入运行。本次设计主要是对大寺枢纽的工作桥、启闭机房、桥头堡除险加固，其中工作桥分为浅孔闸公路桥和深孔闸公路桥，详见表4：</w:t>
      </w:r>
    </w:p>
    <w:p>
      <w:pPr>
        <w:widowControl/>
        <w:adjustRightInd w:val="0"/>
        <w:snapToGrid w:val="0"/>
        <w:spacing w:before="156" w:after="156" w:afterLines="50" w:line="240" w:lineRule="auto"/>
        <w:ind w:firstLine="0" w:firstLineChars="0"/>
        <w:jc w:val="center"/>
        <w:outlineLvl w:val="8"/>
        <w:rPr>
          <w:rFonts w:hint="eastAsia" w:ascii="仿宋" w:hAnsi="仿宋" w:eastAsia="仿宋" w:cs="仿宋"/>
          <w:b/>
          <w:highlight w:val="none"/>
          <w:lang w:val="en-US" w:eastAsia="zh-CN"/>
        </w:rPr>
      </w:pPr>
      <w:r>
        <w:rPr>
          <w:rFonts w:hint="eastAsia" w:ascii="仿宋" w:hAnsi="仿宋" w:eastAsia="仿宋" w:cs="仿宋"/>
          <w:b/>
          <w:highlight w:val="none"/>
        </w:rPr>
        <w:t>表</w:t>
      </w:r>
      <w:r>
        <w:rPr>
          <w:rFonts w:hint="eastAsia" w:ascii="Times New Roman" w:hAnsi="Times New Roman" w:eastAsia="仿宋" w:cs="Times New Roman"/>
          <w:b/>
          <w:highlight w:val="none"/>
          <w:lang w:val="en-US" w:eastAsia="zh-CN"/>
        </w:rPr>
        <w:t>4</w:t>
      </w:r>
      <w:r>
        <w:rPr>
          <w:rFonts w:hint="eastAsia" w:ascii="仿宋" w:hAnsi="仿宋" w:eastAsia="仿宋" w:cs="仿宋"/>
          <w:b/>
          <w:highlight w:val="none"/>
          <w:lang w:val="en-US" w:eastAsia="zh-CN"/>
        </w:rPr>
        <w:t xml:space="preserve">  </w:t>
      </w:r>
      <w:r>
        <w:rPr>
          <w:rFonts w:hint="eastAsia" w:ascii="仿宋" w:hAnsi="仿宋" w:eastAsia="仿宋" w:cs="仿宋"/>
          <w:highlight w:val="none"/>
          <w:lang w:val="en-US" w:eastAsia="zh-CN"/>
        </w:rPr>
        <w:t>桥涵一览表</w:t>
      </w:r>
    </w:p>
    <w:tbl>
      <w:tblPr>
        <w:tblStyle w:val="5"/>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966"/>
        <w:gridCol w:w="1225"/>
        <w:gridCol w:w="1404"/>
        <w:gridCol w:w="1266"/>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序号</w:t>
            </w:r>
          </w:p>
        </w:tc>
        <w:tc>
          <w:tcPr>
            <w:tcW w:w="1573"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桥梁名称</w:t>
            </w:r>
          </w:p>
        </w:tc>
        <w:tc>
          <w:tcPr>
            <w:tcW w:w="966"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（跨数x跨径）</w:t>
            </w:r>
          </w:p>
        </w:tc>
        <w:tc>
          <w:tcPr>
            <w:tcW w:w="1225"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全宽（m）</w:t>
            </w:r>
          </w:p>
        </w:tc>
        <w:tc>
          <w:tcPr>
            <w:tcW w:w="1404" w:type="dxa"/>
            <w:noWrap w:val="0"/>
            <w:vAlign w:val="center"/>
          </w:tcPr>
          <w:p>
            <w:pPr>
              <w:pStyle w:val="8"/>
              <w:spacing w:line="240" w:lineRule="auto"/>
              <w:ind w:firstLine="0" w:firstLineChars="0"/>
              <w:jc w:val="center"/>
              <w:rPr>
                <w:rFonts w:hint="eastAsia"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上部结构</w:t>
            </w:r>
          </w:p>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型式</w:t>
            </w:r>
          </w:p>
        </w:tc>
        <w:tc>
          <w:tcPr>
            <w:tcW w:w="1266"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基础型式</w:t>
            </w:r>
          </w:p>
        </w:tc>
        <w:tc>
          <w:tcPr>
            <w:tcW w:w="1266" w:type="dxa"/>
            <w:noWrap w:val="0"/>
            <w:vAlign w:val="center"/>
          </w:tcPr>
          <w:p>
            <w:pPr>
              <w:pStyle w:val="8"/>
              <w:spacing w:line="240" w:lineRule="auto"/>
              <w:ind w:firstLine="0" w:firstLineChars="0"/>
              <w:jc w:val="center"/>
              <w:rPr>
                <w:rFonts w:hint="eastAsia" w:ascii="仿宋" w:hAnsi="仿宋" w:eastAsia="仿宋" w:cs="仿宋"/>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1</w:t>
            </w:r>
          </w:p>
        </w:tc>
        <w:tc>
          <w:tcPr>
            <w:tcW w:w="1573"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浅孔闸公路桥</w:t>
            </w:r>
          </w:p>
        </w:tc>
        <w:tc>
          <w:tcPr>
            <w:tcW w:w="966"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3x10</w:t>
            </w:r>
          </w:p>
        </w:tc>
        <w:tc>
          <w:tcPr>
            <w:tcW w:w="1225"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10</w:t>
            </w:r>
          </w:p>
        </w:tc>
        <w:tc>
          <w:tcPr>
            <w:tcW w:w="1404" w:type="dxa"/>
            <w:noWrap w:val="0"/>
            <w:vAlign w:val="center"/>
          </w:tcPr>
          <w:p>
            <w:pPr>
              <w:spacing w:line="240" w:lineRule="auto"/>
              <w:ind w:firstLine="0" w:firstLineChars="0"/>
              <w:jc w:val="center"/>
              <w:rPr>
                <w:rFonts w:hint="eastAsia"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空心板</w:t>
            </w:r>
          </w:p>
        </w:tc>
        <w:tc>
          <w:tcPr>
            <w:tcW w:w="1266" w:type="dxa"/>
            <w:noWrap w:val="0"/>
            <w:vAlign w:val="center"/>
          </w:tcPr>
          <w:p>
            <w:pPr>
              <w:pStyle w:val="8"/>
              <w:spacing w:line="240" w:lineRule="auto"/>
              <w:ind w:firstLine="0" w:firstLineChars="0"/>
              <w:jc w:val="center"/>
              <w:rPr>
                <w:rFonts w:hint="eastAsia"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闸墩</w:t>
            </w:r>
          </w:p>
        </w:tc>
        <w:tc>
          <w:tcPr>
            <w:tcW w:w="1266" w:type="dxa"/>
            <w:noWrap w:val="0"/>
            <w:vAlign w:val="center"/>
          </w:tcPr>
          <w:p>
            <w:pPr>
              <w:pStyle w:val="8"/>
              <w:spacing w:line="240" w:lineRule="auto"/>
              <w:ind w:firstLine="0" w:firstLineChars="0"/>
              <w:jc w:val="center"/>
              <w:rPr>
                <w:rFonts w:hint="eastAsia" w:ascii="Times New Roman" w:hAnsi="Times New Roman" w:eastAsia="仿宋" w:cs="Times New Roman"/>
                <w:spacing w:val="8"/>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2</w:t>
            </w:r>
          </w:p>
        </w:tc>
        <w:tc>
          <w:tcPr>
            <w:tcW w:w="1573" w:type="dxa"/>
            <w:noWrap w:val="0"/>
            <w:vAlign w:val="center"/>
          </w:tcPr>
          <w:p>
            <w:pPr>
              <w:pStyle w:val="8"/>
              <w:spacing w:line="240" w:lineRule="auto"/>
              <w:ind w:firstLine="0" w:firstLineChars="0"/>
              <w:jc w:val="center"/>
              <w:rPr>
                <w:rFonts w:hint="eastAsia"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深孔闸公路桥</w:t>
            </w:r>
          </w:p>
        </w:tc>
        <w:tc>
          <w:tcPr>
            <w:tcW w:w="966"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10x10</w:t>
            </w:r>
          </w:p>
        </w:tc>
        <w:tc>
          <w:tcPr>
            <w:tcW w:w="1225"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10</w:t>
            </w:r>
          </w:p>
        </w:tc>
        <w:tc>
          <w:tcPr>
            <w:tcW w:w="1404" w:type="dxa"/>
            <w:noWrap w:val="0"/>
            <w:vAlign w:val="center"/>
          </w:tcPr>
          <w:p>
            <w:pPr>
              <w:spacing w:line="240" w:lineRule="auto"/>
              <w:ind w:firstLine="0" w:firstLineChars="0"/>
              <w:jc w:val="center"/>
              <w:rPr>
                <w:rFonts w:hint="eastAsia" w:ascii="Times New Roman" w:hAnsi="Times New Roman" w:eastAsia="仿宋" w:cs="Times New Roman"/>
                <w:spacing w:val="8"/>
                <w:kern w:val="2"/>
                <w:sz w:val="21"/>
                <w:szCs w:val="21"/>
                <w:highlight w:val="none"/>
                <w:lang w:val="en-US" w:eastAsia="zh-CN" w:bidi="ar-SA"/>
              </w:rPr>
            </w:pPr>
            <w:r>
              <w:rPr>
                <w:rFonts w:hint="eastAsia" w:ascii="Times New Roman" w:hAnsi="Times New Roman" w:eastAsia="仿宋" w:cs="Times New Roman"/>
                <w:spacing w:val="8"/>
                <w:sz w:val="21"/>
                <w:szCs w:val="21"/>
                <w:highlight w:val="none"/>
                <w:lang w:val="en-US" w:eastAsia="zh-CN"/>
              </w:rPr>
              <w:t>空心板</w:t>
            </w:r>
          </w:p>
        </w:tc>
        <w:tc>
          <w:tcPr>
            <w:tcW w:w="1266" w:type="dxa"/>
            <w:noWrap w:val="0"/>
            <w:vAlign w:val="center"/>
          </w:tcPr>
          <w:p>
            <w:pPr>
              <w:pStyle w:val="8"/>
              <w:spacing w:line="240" w:lineRule="auto"/>
              <w:ind w:firstLine="0" w:firstLineChars="0"/>
              <w:jc w:val="center"/>
              <w:rPr>
                <w:rFonts w:hint="eastAsia" w:ascii="Times New Roman" w:hAnsi="Times New Roman" w:eastAsia="仿宋" w:cs="Times New Roman"/>
                <w:color w:val="000000"/>
                <w:spacing w:val="8"/>
                <w:kern w:val="0"/>
                <w:sz w:val="21"/>
                <w:szCs w:val="21"/>
                <w:highlight w:val="none"/>
                <w:lang w:val="en-US" w:eastAsia="zh-CN" w:bidi="ar-SA"/>
              </w:rPr>
            </w:pPr>
            <w:r>
              <w:rPr>
                <w:rFonts w:hint="eastAsia" w:ascii="Times New Roman" w:hAnsi="Times New Roman" w:eastAsia="仿宋" w:cs="Times New Roman"/>
                <w:spacing w:val="8"/>
                <w:sz w:val="21"/>
                <w:szCs w:val="21"/>
                <w:highlight w:val="none"/>
                <w:lang w:val="en-US" w:eastAsia="zh-CN"/>
              </w:rPr>
              <w:t>闸墩</w:t>
            </w:r>
          </w:p>
        </w:tc>
        <w:tc>
          <w:tcPr>
            <w:tcW w:w="1266" w:type="dxa"/>
            <w:noWrap w:val="0"/>
            <w:vAlign w:val="center"/>
          </w:tcPr>
          <w:p>
            <w:pPr>
              <w:pStyle w:val="8"/>
              <w:spacing w:line="240" w:lineRule="auto"/>
              <w:ind w:firstLine="0" w:firstLineChars="0"/>
              <w:jc w:val="center"/>
              <w:rPr>
                <w:rFonts w:hint="eastAsia" w:ascii="Times New Roman" w:hAnsi="Times New Roman" w:eastAsia="仿宋" w:cs="Times New Roman"/>
                <w:spacing w:val="8"/>
                <w:sz w:val="21"/>
                <w:szCs w:val="21"/>
                <w:highlight w:val="none"/>
                <w:lang w:val="en-US" w:eastAsia="zh-CN"/>
              </w:rPr>
            </w:pPr>
          </w:p>
        </w:tc>
      </w:tr>
    </w:tbl>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80" w:firstLineChars="200"/>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包河闸除险加固工程：亳州市谯城区包河闸（又称包河泥店闸，以下统一称为包河闸）位于安徽省亳州市谯城区张店乡鲁大楼村以南的包河段上。该闸于1994年9月开工兴建，1995年12月竣工。该闸主要用于拦河蓄水以灌溉农田、补充地下水资源、调节径流又方便两岸交通，是一座综合型节制工程。由于工程运行年代较久，受当时经济及施工条件限制，工程各部位出现不同程度的损坏。2021年12月，南京水利科学研究院开展包河闸工程的安全鉴定工作并完成安全评价报告，鉴定结论为：该闸目前总体运行基本正常，但防洪能力不满足规范要求；公路桥预制板强度不能满足现行规范要求；消能工校核工况下不满足规范要求；闸室及排架的抗震能力不足，同时闸墩、交通桥普遍出现锈胀开裂问题；闸门为钢筋混凝闸门，情况较差，启闭时存在严重卡阻问题，个别闸门存在漏水情况，机电设备检测结果大部分不满足标准要求。按照《水闸安全鉴定规定》的评定标准，经评定，该闸安全类别为四类闸，报告建议：1、尽快对该闸进行拆除重建；2、进一步加强管理与维护。其中涉及到闸上公路桥拆除重建，详见表5：</w:t>
      </w:r>
    </w:p>
    <w:p>
      <w:pPr>
        <w:widowControl/>
        <w:adjustRightInd w:val="0"/>
        <w:snapToGrid w:val="0"/>
        <w:spacing w:before="156" w:after="156" w:afterLines="50" w:line="240" w:lineRule="auto"/>
        <w:ind w:firstLine="0" w:firstLineChars="0"/>
        <w:jc w:val="center"/>
        <w:outlineLvl w:val="8"/>
        <w:rPr>
          <w:rFonts w:hint="eastAsia" w:ascii="仿宋" w:hAnsi="仿宋" w:eastAsia="仿宋" w:cs="仿宋"/>
          <w:b/>
          <w:highlight w:val="none"/>
          <w:lang w:val="en-US" w:eastAsia="zh-CN"/>
        </w:rPr>
      </w:pPr>
      <w:r>
        <w:rPr>
          <w:rFonts w:hint="eastAsia" w:ascii="仿宋" w:hAnsi="仿宋" w:eastAsia="仿宋" w:cs="仿宋"/>
          <w:b/>
          <w:highlight w:val="none"/>
        </w:rPr>
        <w:t>表</w:t>
      </w:r>
      <w:r>
        <w:rPr>
          <w:rFonts w:hint="eastAsia" w:ascii="Times New Roman" w:hAnsi="Times New Roman" w:eastAsia="仿宋" w:cs="Times New Roman"/>
          <w:b/>
          <w:highlight w:val="none"/>
          <w:lang w:val="en-US" w:eastAsia="zh-CN"/>
        </w:rPr>
        <w:t>5</w:t>
      </w:r>
      <w:r>
        <w:rPr>
          <w:rFonts w:hint="eastAsia" w:ascii="仿宋" w:hAnsi="仿宋" w:eastAsia="仿宋" w:cs="仿宋"/>
          <w:b/>
          <w:highlight w:val="none"/>
          <w:lang w:val="en-US" w:eastAsia="zh-CN"/>
        </w:rPr>
        <w:t xml:space="preserve">  </w:t>
      </w:r>
      <w:r>
        <w:rPr>
          <w:rFonts w:hint="eastAsia" w:ascii="仿宋" w:hAnsi="仿宋" w:eastAsia="仿宋" w:cs="仿宋"/>
          <w:highlight w:val="none"/>
          <w:lang w:val="en-US" w:eastAsia="zh-CN"/>
        </w:rPr>
        <w:t>桥涵一览表</w:t>
      </w:r>
    </w:p>
    <w:tbl>
      <w:tblPr>
        <w:tblStyle w:val="5"/>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966"/>
        <w:gridCol w:w="1225"/>
        <w:gridCol w:w="1404"/>
        <w:gridCol w:w="1266"/>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序号</w:t>
            </w:r>
          </w:p>
        </w:tc>
        <w:tc>
          <w:tcPr>
            <w:tcW w:w="1573"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桥梁名称</w:t>
            </w:r>
          </w:p>
        </w:tc>
        <w:tc>
          <w:tcPr>
            <w:tcW w:w="966"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（跨数x跨径）</w:t>
            </w:r>
          </w:p>
        </w:tc>
        <w:tc>
          <w:tcPr>
            <w:tcW w:w="1225"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全宽（m）</w:t>
            </w:r>
          </w:p>
        </w:tc>
        <w:tc>
          <w:tcPr>
            <w:tcW w:w="1404" w:type="dxa"/>
            <w:noWrap w:val="0"/>
            <w:vAlign w:val="center"/>
          </w:tcPr>
          <w:p>
            <w:pPr>
              <w:pStyle w:val="8"/>
              <w:spacing w:line="240" w:lineRule="auto"/>
              <w:ind w:firstLine="0" w:firstLineChars="0"/>
              <w:jc w:val="center"/>
              <w:rPr>
                <w:rFonts w:hint="eastAsia"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上部结构</w:t>
            </w:r>
          </w:p>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型式</w:t>
            </w:r>
          </w:p>
        </w:tc>
        <w:tc>
          <w:tcPr>
            <w:tcW w:w="1266"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基础型式</w:t>
            </w:r>
          </w:p>
        </w:tc>
        <w:tc>
          <w:tcPr>
            <w:tcW w:w="1266" w:type="dxa"/>
            <w:noWrap w:val="0"/>
            <w:vAlign w:val="center"/>
          </w:tcPr>
          <w:p>
            <w:pPr>
              <w:pStyle w:val="8"/>
              <w:spacing w:line="240" w:lineRule="auto"/>
              <w:ind w:firstLine="0" w:firstLineChars="0"/>
              <w:jc w:val="center"/>
              <w:rPr>
                <w:rFonts w:hint="eastAsia" w:ascii="仿宋" w:hAnsi="仿宋" w:eastAsia="仿宋" w:cs="仿宋"/>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5"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1</w:t>
            </w:r>
          </w:p>
        </w:tc>
        <w:tc>
          <w:tcPr>
            <w:tcW w:w="1573"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包河闸公路桥</w:t>
            </w:r>
          </w:p>
        </w:tc>
        <w:tc>
          <w:tcPr>
            <w:tcW w:w="966"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9.55+9.3+9.3+9.55</w:t>
            </w:r>
          </w:p>
        </w:tc>
        <w:tc>
          <w:tcPr>
            <w:tcW w:w="1225"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7.5</w:t>
            </w:r>
          </w:p>
        </w:tc>
        <w:tc>
          <w:tcPr>
            <w:tcW w:w="1404" w:type="dxa"/>
            <w:noWrap w:val="0"/>
            <w:vAlign w:val="center"/>
          </w:tcPr>
          <w:p>
            <w:pPr>
              <w:spacing w:line="240" w:lineRule="auto"/>
              <w:ind w:firstLine="0" w:firstLineChars="0"/>
              <w:jc w:val="center"/>
              <w:rPr>
                <w:rFonts w:hint="eastAsia"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空心板</w:t>
            </w:r>
          </w:p>
        </w:tc>
        <w:tc>
          <w:tcPr>
            <w:tcW w:w="1266" w:type="dxa"/>
            <w:noWrap w:val="0"/>
            <w:vAlign w:val="center"/>
          </w:tcPr>
          <w:p>
            <w:pPr>
              <w:pStyle w:val="8"/>
              <w:spacing w:line="240" w:lineRule="auto"/>
              <w:ind w:firstLine="0" w:firstLineChars="0"/>
              <w:jc w:val="center"/>
              <w:rPr>
                <w:rFonts w:hint="eastAsia"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闸墩</w:t>
            </w:r>
          </w:p>
        </w:tc>
        <w:tc>
          <w:tcPr>
            <w:tcW w:w="1266" w:type="dxa"/>
            <w:noWrap w:val="0"/>
            <w:vAlign w:val="center"/>
          </w:tcPr>
          <w:p>
            <w:pPr>
              <w:pStyle w:val="8"/>
              <w:spacing w:line="240" w:lineRule="auto"/>
              <w:ind w:firstLine="0" w:firstLineChars="0"/>
              <w:jc w:val="center"/>
              <w:rPr>
                <w:rFonts w:hint="eastAsia" w:ascii="Times New Roman" w:hAnsi="Times New Roman" w:eastAsia="仿宋" w:cs="Times New Roman"/>
                <w:spacing w:val="8"/>
                <w:sz w:val="21"/>
                <w:szCs w:val="21"/>
                <w:highlight w:val="none"/>
                <w:lang w:val="en-US" w:eastAsia="zh-CN"/>
              </w:rPr>
            </w:pPr>
          </w:p>
        </w:tc>
      </w:tr>
    </w:tbl>
    <w:p>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80" w:firstLineChars="200"/>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鱼台县老万福河提升工程：老万福河是金乡和鱼台的主要排水河道，是南四湖湖西的入湖支流。西自金乡县王杰村拦河筑堤断源起至鱼台县张集村入鱼台境内，东行交支流东沟河、鱼清河、白马河，至梁岗村南入南四湖，全长33km，流域面积603.4km</w:t>
      </w:r>
      <w:r>
        <w:rPr>
          <w:rFonts w:hint="eastAsia" w:ascii="仿宋" w:hAnsi="仿宋" w:eastAsia="仿宋" w:cs="仿宋"/>
          <w:color w:val="auto"/>
          <w:kern w:val="2"/>
          <w:sz w:val="24"/>
          <w:szCs w:val="24"/>
          <w:highlight w:val="none"/>
          <w:vertAlign w:val="superscript"/>
          <w:lang w:val="en-US" w:eastAsia="zh-CN" w:bidi="ar-SA"/>
        </w:rPr>
        <w:t>2</w:t>
      </w:r>
      <w:r>
        <w:rPr>
          <w:rFonts w:hint="eastAsia" w:ascii="仿宋" w:hAnsi="仿宋" w:eastAsia="仿宋" w:cs="仿宋"/>
          <w:color w:val="auto"/>
          <w:kern w:val="2"/>
          <w:sz w:val="24"/>
          <w:szCs w:val="24"/>
          <w:highlight w:val="none"/>
          <w:lang w:val="en-US" w:eastAsia="zh-CN" w:bidi="ar-SA"/>
        </w:rPr>
        <w:t>。老万福河主要承担防洪、排涝、引水灌溉等任务，同时也是一条重要的航运河道，现状为Ⅴ级航道，规划按Ⅲ级航道标准治理。老万福河规划标准按5年一遇除涝、20年一遇防洪，是湖西地区的重点防洪除涝河道。项目涉及一座交通桥，详见表6：</w:t>
      </w:r>
    </w:p>
    <w:p>
      <w:pPr>
        <w:widowControl/>
        <w:adjustRightInd w:val="0"/>
        <w:snapToGrid w:val="0"/>
        <w:spacing w:before="156" w:after="156" w:afterLines="50" w:line="240" w:lineRule="auto"/>
        <w:ind w:firstLine="0" w:firstLineChars="0"/>
        <w:jc w:val="center"/>
        <w:outlineLvl w:val="8"/>
        <w:rPr>
          <w:rFonts w:hint="eastAsia" w:ascii="仿宋" w:hAnsi="仿宋" w:eastAsia="仿宋" w:cs="仿宋"/>
          <w:b/>
          <w:highlight w:val="none"/>
          <w:lang w:val="en-US" w:eastAsia="zh-CN"/>
        </w:rPr>
      </w:pPr>
      <w:r>
        <w:rPr>
          <w:rFonts w:hint="eastAsia" w:ascii="仿宋" w:hAnsi="仿宋" w:eastAsia="仿宋" w:cs="仿宋"/>
          <w:b/>
          <w:highlight w:val="none"/>
        </w:rPr>
        <w:t>表</w:t>
      </w:r>
      <w:r>
        <w:rPr>
          <w:rFonts w:hint="eastAsia" w:ascii="Times New Roman" w:hAnsi="Times New Roman" w:eastAsia="仿宋" w:cs="Times New Roman"/>
          <w:b/>
          <w:highlight w:val="none"/>
          <w:lang w:val="en-US" w:eastAsia="zh-CN"/>
        </w:rPr>
        <w:t>6</w:t>
      </w:r>
      <w:r>
        <w:rPr>
          <w:rFonts w:hint="eastAsia" w:ascii="仿宋" w:hAnsi="仿宋" w:eastAsia="仿宋" w:cs="仿宋"/>
          <w:b/>
          <w:highlight w:val="none"/>
          <w:lang w:val="en-US" w:eastAsia="zh-CN"/>
        </w:rPr>
        <w:t xml:space="preserve">  </w:t>
      </w:r>
      <w:r>
        <w:rPr>
          <w:rFonts w:hint="eastAsia" w:ascii="仿宋" w:hAnsi="仿宋" w:eastAsia="仿宋" w:cs="仿宋"/>
          <w:highlight w:val="none"/>
          <w:lang w:val="en-US" w:eastAsia="zh-CN"/>
        </w:rPr>
        <w:t>桥涵一览表</w:t>
      </w:r>
    </w:p>
    <w:tbl>
      <w:tblPr>
        <w:tblStyle w:val="5"/>
        <w:tblW w:w="8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966"/>
        <w:gridCol w:w="1225"/>
        <w:gridCol w:w="1404"/>
        <w:gridCol w:w="1266"/>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675"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序号</w:t>
            </w:r>
          </w:p>
        </w:tc>
        <w:tc>
          <w:tcPr>
            <w:tcW w:w="1573"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桥梁名称</w:t>
            </w:r>
          </w:p>
        </w:tc>
        <w:tc>
          <w:tcPr>
            <w:tcW w:w="966"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（跨数x跨径）</w:t>
            </w:r>
          </w:p>
        </w:tc>
        <w:tc>
          <w:tcPr>
            <w:tcW w:w="1225"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全宽（m）</w:t>
            </w:r>
          </w:p>
        </w:tc>
        <w:tc>
          <w:tcPr>
            <w:tcW w:w="1404" w:type="dxa"/>
            <w:noWrap w:val="0"/>
            <w:vAlign w:val="center"/>
          </w:tcPr>
          <w:p>
            <w:pPr>
              <w:pStyle w:val="8"/>
              <w:spacing w:line="240" w:lineRule="auto"/>
              <w:ind w:firstLine="0" w:firstLineChars="0"/>
              <w:jc w:val="center"/>
              <w:rPr>
                <w:rFonts w:hint="eastAsia"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上部结构</w:t>
            </w:r>
          </w:p>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型式</w:t>
            </w:r>
          </w:p>
        </w:tc>
        <w:tc>
          <w:tcPr>
            <w:tcW w:w="1266" w:type="dxa"/>
            <w:noWrap w:val="0"/>
            <w:vAlign w:val="center"/>
          </w:tcPr>
          <w:p>
            <w:pPr>
              <w:pStyle w:val="8"/>
              <w:spacing w:line="240" w:lineRule="auto"/>
              <w:ind w:firstLine="0" w:firstLineChars="0"/>
              <w:jc w:val="center"/>
              <w:rPr>
                <w:rFonts w:hint="eastAsia" w:ascii="仿宋" w:hAnsi="仿宋" w:eastAsia="仿宋" w:cs="仿宋"/>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基础型式</w:t>
            </w:r>
          </w:p>
        </w:tc>
        <w:tc>
          <w:tcPr>
            <w:tcW w:w="1266" w:type="dxa"/>
            <w:noWrap w:val="0"/>
            <w:vAlign w:val="center"/>
          </w:tcPr>
          <w:p>
            <w:pPr>
              <w:pStyle w:val="8"/>
              <w:spacing w:line="240" w:lineRule="auto"/>
              <w:ind w:firstLine="0" w:firstLineChars="0"/>
              <w:jc w:val="center"/>
              <w:rPr>
                <w:rFonts w:hint="eastAsia" w:ascii="仿宋" w:hAnsi="仿宋" w:eastAsia="仿宋" w:cs="仿宋"/>
                <w:color w:val="000000"/>
                <w:highlight w:val="none"/>
                <w:lang w:val="en-US" w:eastAsia="zh-CN"/>
              </w:rPr>
            </w:pPr>
            <w:r>
              <w:rPr>
                <w:rFonts w:hint="eastAsia" w:ascii="Times New Roman" w:hAnsi="Times New Roman" w:eastAsia="仿宋" w:cs="Times New Roman"/>
                <w:spacing w:val="8"/>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675"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1</w:t>
            </w:r>
          </w:p>
        </w:tc>
        <w:tc>
          <w:tcPr>
            <w:tcW w:w="1573"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孙桥路中桥</w:t>
            </w:r>
          </w:p>
        </w:tc>
        <w:tc>
          <w:tcPr>
            <w:tcW w:w="966"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1x20</w:t>
            </w:r>
          </w:p>
        </w:tc>
        <w:tc>
          <w:tcPr>
            <w:tcW w:w="1225" w:type="dxa"/>
            <w:noWrap w:val="0"/>
            <w:vAlign w:val="center"/>
          </w:tcPr>
          <w:p>
            <w:pPr>
              <w:pStyle w:val="8"/>
              <w:spacing w:line="240" w:lineRule="auto"/>
              <w:ind w:firstLine="0" w:firstLineChars="0"/>
              <w:jc w:val="center"/>
              <w:rPr>
                <w:rFonts w:hint="default"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8.0</w:t>
            </w:r>
          </w:p>
        </w:tc>
        <w:tc>
          <w:tcPr>
            <w:tcW w:w="1404" w:type="dxa"/>
            <w:noWrap w:val="0"/>
            <w:vAlign w:val="center"/>
          </w:tcPr>
          <w:p>
            <w:pPr>
              <w:spacing w:line="240" w:lineRule="auto"/>
              <w:ind w:firstLine="0" w:firstLineChars="0"/>
              <w:jc w:val="center"/>
              <w:rPr>
                <w:rFonts w:hint="eastAsia"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装配式预应力砼T梁</w:t>
            </w:r>
          </w:p>
        </w:tc>
        <w:tc>
          <w:tcPr>
            <w:tcW w:w="1266" w:type="dxa"/>
            <w:noWrap w:val="0"/>
            <w:vAlign w:val="center"/>
          </w:tcPr>
          <w:p>
            <w:pPr>
              <w:pStyle w:val="8"/>
              <w:spacing w:line="240" w:lineRule="auto"/>
              <w:ind w:firstLine="0" w:firstLineChars="0"/>
              <w:jc w:val="center"/>
              <w:rPr>
                <w:rFonts w:hint="eastAsia" w:ascii="Times New Roman" w:hAnsi="Times New Roman" w:eastAsia="仿宋" w:cs="Times New Roman"/>
                <w:spacing w:val="8"/>
                <w:sz w:val="21"/>
                <w:szCs w:val="21"/>
                <w:highlight w:val="none"/>
                <w:lang w:val="en-US" w:eastAsia="zh-CN"/>
              </w:rPr>
            </w:pPr>
            <w:r>
              <w:rPr>
                <w:rFonts w:hint="eastAsia" w:ascii="Times New Roman" w:hAnsi="Times New Roman" w:eastAsia="仿宋" w:cs="Times New Roman"/>
                <w:spacing w:val="8"/>
                <w:sz w:val="21"/>
                <w:szCs w:val="21"/>
                <w:highlight w:val="none"/>
                <w:lang w:val="en-US" w:eastAsia="zh-CN"/>
              </w:rPr>
              <w:t>柱式台，桩基</w:t>
            </w:r>
          </w:p>
        </w:tc>
        <w:tc>
          <w:tcPr>
            <w:tcW w:w="1266" w:type="dxa"/>
            <w:noWrap w:val="0"/>
            <w:vAlign w:val="center"/>
          </w:tcPr>
          <w:p>
            <w:pPr>
              <w:pStyle w:val="8"/>
              <w:spacing w:line="240" w:lineRule="auto"/>
              <w:ind w:firstLine="0" w:firstLineChars="0"/>
              <w:jc w:val="center"/>
              <w:rPr>
                <w:rFonts w:hint="eastAsia" w:ascii="Times New Roman" w:hAnsi="Times New Roman" w:eastAsia="仿宋" w:cs="Times New Roman"/>
                <w:spacing w:val="8"/>
                <w:sz w:val="21"/>
                <w:szCs w:val="21"/>
                <w:highlight w:val="none"/>
                <w:lang w:val="en-US" w:eastAsia="zh-CN"/>
              </w:rPr>
            </w:pPr>
          </w:p>
        </w:tc>
      </w:tr>
    </w:tbl>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ind w:left="0" w:leftChars="0" w:firstLine="420" w:firstLineChars="175"/>
        <w:jc w:val="both"/>
        <w:textAlignment w:val="auto"/>
        <w:rPr>
          <w:rFonts w:hint="eastAsia" w:ascii="仿宋" w:hAnsi="仿宋" w:eastAsia="仿宋" w:cs="仿宋"/>
          <w:color w:val="auto"/>
          <w:kern w:val="2"/>
          <w:sz w:val="24"/>
          <w:szCs w:val="24"/>
          <w:highlight w:val="none"/>
          <w:lang w:val="en-US" w:eastAsia="zh-CN" w:bidi="ar-SA"/>
        </w:rPr>
      </w:pPr>
    </w:p>
    <w:p>
      <w:pPr>
        <w:pStyle w:val="9"/>
        <w:keepNext w:val="0"/>
        <w:keepLines w:val="0"/>
        <w:pageBreakBefore w:val="0"/>
        <w:widowControl w:val="0"/>
        <w:numPr>
          <w:ilvl w:val="0"/>
          <w:numId w:val="0"/>
        </w:numPr>
        <w:kinsoku/>
        <w:wordWrap/>
        <w:overflowPunct/>
        <w:topLinePunct w:val="0"/>
        <w:autoSpaceDE/>
        <w:autoSpaceDN/>
        <w:bidi w:val="0"/>
        <w:adjustRightInd w:val="0"/>
        <w:snapToGrid w:val="0"/>
        <w:jc w:val="both"/>
        <w:textAlignment w:val="auto"/>
        <w:rPr>
          <w:rFonts w:hint="default" w:ascii="仿宋" w:hAnsi="仿宋" w:eastAsia="仿宋" w:cs="仿宋"/>
          <w:color w:val="auto"/>
          <w:kern w:val="2"/>
          <w:sz w:val="24"/>
          <w:szCs w:val="24"/>
          <w:highlight w:val="none"/>
          <w:lang w:val="en-US" w:eastAsia="zh-CN" w:bidi="ar-SA"/>
        </w:rPr>
      </w:pPr>
    </w:p>
    <w:p>
      <w:bookmarkStart w:id="0" w:name="_GoBack"/>
      <w:bookmarkEnd w:id="0"/>
    </w:p>
    <w:sectPr>
      <w:pgSz w:w="11906" w:h="16838"/>
      <w:pgMar w:top="1247" w:right="1247" w:bottom="124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9B94A8"/>
    <w:multiLevelType w:val="singleLevel"/>
    <w:tmpl w:val="0F9B94A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kNGRhZWQ3MzQ1ODAyNTVkOWY3NmZkMjI1MTQwNGQifQ=="/>
  </w:docVars>
  <w:rsids>
    <w:rsidRoot w:val="4D312FC7"/>
    <w:rsid w:val="049F427D"/>
    <w:rsid w:val="4D312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snapToGrid w:val="0"/>
      <w:spacing w:line="440" w:lineRule="exact"/>
      <w:ind w:left="-21"/>
    </w:pPr>
    <w:rPr>
      <w:rFonts w:ascii="宋体" w:hAnsi="Times New Roman" w:cs="Times New Roman"/>
      <w:color w:val="000000"/>
      <w:sz w:val="28"/>
      <w:szCs w:val="28"/>
    </w:rPr>
  </w:style>
  <w:style w:type="paragraph" w:styleId="3">
    <w:name w:val="Body Text"/>
    <w:basedOn w:val="1"/>
    <w:next w:val="1"/>
    <w:qFormat/>
    <w:uiPriority w:val="1"/>
    <w:rPr>
      <w:rFonts w:ascii="仿宋" w:hAnsi="仿宋" w:eastAsia="仿宋" w:cs="仿宋"/>
      <w:sz w:val="24"/>
      <w:szCs w:val="24"/>
      <w:lang w:val="zh-CN" w:eastAsia="zh-CN" w:bidi="zh-CN"/>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样式 左侧:  -0.28 厘米"/>
    <w:basedOn w:val="1"/>
    <w:autoRedefine/>
    <w:qFormat/>
    <w:uiPriority w:val="0"/>
    <w:pPr>
      <w:snapToGrid w:val="0"/>
      <w:spacing w:line="360" w:lineRule="auto"/>
      <w:ind w:firstLine="512" w:firstLineChars="200"/>
    </w:pPr>
    <w:rPr>
      <w:rFonts w:ascii="Times New Roman" w:hAnsi="Times New Roman" w:cs="宋体"/>
      <w:spacing w:val="8"/>
      <w:sz w:val="24"/>
      <w:szCs w:val="24"/>
    </w:rPr>
  </w:style>
  <w:style w:type="paragraph" w:customStyle="1" w:styleId="8">
    <w:name w:val="表格文字"/>
    <w:basedOn w:val="1"/>
    <w:next w:val="3"/>
    <w:autoRedefine/>
    <w:qFormat/>
    <w:uiPriority w:val="0"/>
    <w:pPr>
      <w:widowControl/>
      <w:adjustRightInd w:val="0"/>
      <w:snapToGrid w:val="0"/>
      <w:spacing w:line="240" w:lineRule="auto"/>
      <w:ind w:firstLine="0" w:firstLineChars="0"/>
      <w:jc w:val="center"/>
    </w:pPr>
    <w:rPr>
      <w:rFonts w:cs="宋体"/>
      <w:color w:val="000000"/>
      <w:kern w:val="0"/>
      <w:sz w:val="21"/>
      <w:szCs w:val="20"/>
    </w:rPr>
  </w:style>
  <w:style w:type="paragraph" w:customStyle="1" w:styleId="9">
    <w:name w:val="样式 标准的正文 + Times New Roman"/>
    <w:basedOn w:val="1"/>
    <w:autoRedefine/>
    <w:qFormat/>
    <w:uiPriority w:val="0"/>
    <w:pPr>
      <w:adjustRightInd w:val="0"/>
      <w:snapToGrid w:val="0"/>
      <w:spacing w:line="360" w:lineRule="auto"/>
      <w:ind w:firstLine="482"/>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2024-01-23T09:14:00Z</dcterms:created>
  <dc:creator>lenovo</dc:creator>
  <cp:lastModifiedBy>lenovo</cp:lastModifiedBy>
  <dcterms:modified xsi:type="dcterms:W3CDTF">2024-01-23T09:14:33Z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591D3FAC245D45D88DFA980A91959A93_11</vt:lpwstr>
  </property>
</Properties>
</file>