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eastAsia="仿宋"/>
          <w:sz w:val="24"/>
          <w:szCs w:val="21"/>
        </w:rPr>
      </w:pPr>
      <w:r>
        <w:rPr>
          <w:rFonts w:eastAsia="仿宋"/>
          <w:sz w:val="24"/>
          <w:szCs w:val="21"/>
        </w:rPr>
        <w:t>附件</w:t>
      </w:r>
      <w:r>
        <w:rPr>
          <w:rFonts w:hint="eastAsia" w:eastAsia="仿宋"/>
          <w:sz w:val="24"/>
          <w:szCs w:val="21"/>
        </w:rPr>
        <w:t>1</w:t>
      </w:r>
    </w:p>
    <w:p>
      <w:pPr>
        <w:spacing w:before="30"/>
        <w:jc w:val="center"/>
        <w:rPr>
          <w:rFonts w:ascii="Times New Roman" w:hAnsi="Times New Roman" w:cs="Times New Roman"/>
          <w:b/>
          <w:sz w:val="30"/>
        </w:rPr>
      </w:pPr>
      <w:r>
        <w:rPr>
          <w:rFonts w:hint="eastAsia" w:ascii="Times New Roman" w:hAnsi="Times New Roman" w:cs="Times New Roman"/>
          <w:b/>
          <w:sz w:val="36"/>
          <w:lang w:val="en-US"/>
        </w:rPr>
        <w:t>工程概况与</w:t>
      </w:r>
      <w:r>
        <w:rPr>
          <w:rFonts w:ascii="Times New Roman" w:hAnsi="Times New Roman" w:cs="Times New Roman"/>
          <w:b/>
          <w:sz w:val="36"/>
        </w:rPr>
        <w:t>采购需求</w:t>
      </w:r>
    </w:p>
    <w:p>
      <w:pPr>
        <w:pStyle w:val="2"/>
        <w:spacing w:before="62" w:line="360" w:lineRule="auto"/>
        <w:ind w:firstLine="562" w:firstLineChars="200"/>
        <w:rPr>
          <w:rFonts w:ascii="Times New Roman" w:hAnsi="Times New Roman" w:cs="Times New Roman"/>
        </w:rPr>
      </w:pPr>
      <w:bookmarkStart w:id="0" w:name="一、工程概况"/>
      <w:bookmarkEnd w:id="0"/>
      <w:r>
        <w:rPr>
          <w:rFonts w:ascii="Times New Roman" w:hAnsi="Times New Roman" w:cs="Times New Roman"/>
        </w:rPr>
        <w:t>一、工程概况</w:t>
      </w:r>
    </w:p>
    <w:p>
      <w:pPr>
        <w:spacing w:line="360" w:lineRule="auto"/>
        <w:ind w:firstLine="480" w:firstLineChars="200"/>
        <w:jc w:val="both"/>
        <w:rPr>
          <w:kern w:val="2"/>
          <w:sz w:val="24"/>
          <w:szCs w:val="24"/>
          <w:lang w:val="en-US"/>
        </w:rPr>
      </w:pPr>
      <w:r>
        <w:rPr>
          <w:rFonts w:hint="eastAsia"/>
          <w:kern w:val="2"/>
          <w:sz w:val="24"/>
          <w:szCs w:val="24"/>
          <w:lang w:val="en-US"/>
        </w:rPr>
        <w:t>骆马湖、新沂河提标工程涉及徐州市新沂市，宿迁市宿豫区、沭阳县、宿城区（只有二线堤防穿堤涵洞1座、排灌站2座），连云港灌云县、灌南县。</w:t>
      </w:r>
    </w:p>
    <w:p>
      <w:pPr>
        <w:pStyle w:val="16"/>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lang w:val="en-US"/>
        </w:rPr>
        <w:t>主要建设内容</w:t>
      </w:r>
      <w:r>
        <w:rPr>
          <w:rFonts w:ascii="Times New Roman" w:hAnsi="Times New Roman" w:cs="Times New Roman"/>
          <w:spacing w:val="0"/>
          <w:szCs w:val="20"/>
          <w:lang w:val="en-US"/>
        </w:rPr>
        <w:t>包括：</w:t>
      </w:r>
    </w:p>
    <w:p>
      <w:pPr>
        <w:spacing w:line="360" w:lineRule="auto"/>
        <w:ind w:firstLine="482" w:firstLineChars="200"/>
        <w:jc w:val="both"/>
        <w:rPr>
          <w:b/>
          <w:sz w:val="24"/>
          <w:szCs w:val="24"/>
          <w:lang w:val="en-US"/>
        </w:rPr>
      </w:pPr>
      <w:bookmarkStart w:id="1" w:name="二、总体要求"/>
      <w:bookmarkEnd w:id="1"/>
      <w:r>
        <w:rPr>
          <w:rFonts w:hint="eastAsia"/>
          <w:b/>
          <w:kern w:val="2"/>
          <w:sz w:val="24"/>
          <w:szCs w:val="24"/>
          <w:lang w:val="en-US"/>
        </w:rPr>
        <w:t>1、骆马湖</w:t>
      </w:r>
    </w:p>
    <w:p>
      <w:pPr>
        <w:spacing w:line="360" w:lineRule="auto"/>
        <w:ind w:firstLine="480" w:firstLineChars="200"/>
        <w:jc w:val="both"/>
        <w:rPr>
          <w:sz w:val="24"/>
          <w:szCs w:val="24"/>
          <w:lang w:val="en-US"/>
        </w:rPr>
      </w:pPr>
      <w:r>
        <w:rPr>
          <w:rFonts w:hint="eastAsia"/>
          <w:kern w:val="2"/>
          <w:sz w:val="24"/>
          <w:szCs w:val="24"/>
          <w:lang w:val="en-US"/>
        </w:rPr>
        <w:t>（1）堤防工程：骆马湖一线堤防，长18.4km；骆马湖一线堤防本次结合堤防复堤加固对现状护坡17.72km进行拆除重建，3.7km堤防进行截渗，10.7km堤防进行抗滑处理。骆马湖西堤6.45km，本次采用格宾石笼岸坡防护。</w:t>
      </w:r>
    </w:p>
    <w:p>
      <w:pPr>
        <w:spacing w:line="360" w:lineRule="auto"/>
        <w:ind w:firstLine="480" w:firstLineChars="200"/>
        <w:jc w:val="both"/>
        <w:rPr>
          <w:sz w:val="24"/>
          <w:szCs w:val="24"/>
          <w:lang w:val="en-US"/>
        </w:rPr>
      </w:pPr>
      <w:r>
        <w:rPr>
          <w:rFonts w:hint="eastAsia"/>
          <w:kern w:val="2"/>
          <w:sz w:val="24"/>
          <w:szCs w:val="24"/>
          <w:lang w:val="en-US"/>
        </w:rPr>
        <w:t>（2）填塘工程：对骆马湖西堤背水侧20m范围内深塘进行回填，面积约2.74万m2。</w:t>
      </w:r>
    </w:p>
    <w:p>
      <w:pPr>
        <w:spacing w:line="360" w:lineRule="auto"/>
        <w:ind w:firstLine="480" w:firstLineChars="200"/>
        <w:jc w:val="both"/>
        <w:rPr>
          <w:sz w:val="24"/>
          <w:szCs w:val="24"/>
          <w:lang w:val="en-US"/>
        </w:rPr>
      </w:pPr>
      <w:r>
        <w:rPr>
          <w:rFonts w:hint="eastAsia"/>
          <w:kern w:val="2"/>
          <w:sz w:val="24"/>
          <w:szCs w:val="24"/>
          <w:lang w:val="en-US"/>
        </w:rPr>
        <w:t>（3）穿堤建筑物：现状一线堤防需要按照二线堤防标准进行加固。对洋河滩闸进行改建。龙岗电灌站、七堡电灌站、探楚站3座泵站进行维修加固；康堡电灌站、石娄站2座泵站拆除重建；骆马湖二线堤防沿线街东三组涵洞、支口涵洞2座涵洞拆除重建。大墩引河闸、司庄涵洞，西堤沿线刘宅站泄水洞3座涵闸维修加固。</w:t>
      </w:r>
    </w:p>
    <w:p>
      <w:pPr>
        <w:spacing w:line="360" w:lineRule="auto"/>
        <w:ind w:firstLine="480" w:firstLineChars="200"/>
        <w:jc w:val="both"/>
        <w:rPr>
          <w:sz w:val="24"/>
          <w:szCs w:val="24"/>
          <w:lang w:val="en-US"/>
        </w:rPr>
      </w:pPr>
      <w:r>
        <w:rPr>
          <w:rFonts w:hint="eastAsia"/>
          <w:kern w:val="2"/>
          <w:sz w:val="24"/>
          <w:szCs w:val="24"/>
          <w:lang w:val="en-US"/>
        </w:rPr>
        <w:t>（4）防汛道路：一线堤防新建堤顶防汛道路18.4km，路面宽12m；二线堤防新建堤顶防汛道路2.46km，路面宽6m。路面类型采用沥青混凝土路面。</w:t>
      </w:r>
    </w:p>
    <w:p>
      <w:pPr>
        <w:spacing w:line="360" w:lineRule="auto"/>
        <w:ind w:firstLine="480" w:firstLineChars="200"/>
        <w:jc w:val="both"/>
        <w:rPr>
          <w:sz w:val="24"/>
          <w:szCs w:val="24"/>
          <w:lang w:val="en-US"/>
        </w:rPr>
      </w:pPr>
      <w:r>
        <w:rPr>
          <w:rFonts w:hint="eastAsia"/>
          <w:kern w:val="2"/>
          <w:sz w:val="24"/>
          <w:szCs w:val="24"/>
          <w:lang w:val="en-US"/>
        </w:rPr>
        <w:t>（8）其他工程</w:t>
      </w:r>
    </w:p>
    <w:p>
      <w:pPr>
        <w:spacing w:line="360" w:lineRule="auto"/>
        <w:ind w:firstLine="480" w:firstLineChars="200"/>
        <w:jc w:val="both"/>
        <w:rPr>
          <w:sz w:val="24"/>
          <w:szCs w:val="24"/>
          <w:lang w:val="en-US"/>
        </w:rPr>
      </w:pPr>
      <w:r>
        <w:rPr>
          <w:rFonts w:hint="eastAsia"/>
          <w:kern w:val="2"/>
          <w:sz w:val="24"/>
          <w:szCs w:val="24"/>
          <w:lang w:val="en-US"/>
        </w:rPr>
        <w:t>回龙沟治理：在沟口建闸（加友挡洪闸、大刀湾挡洪闸、郑沟挡洪闸、黑马河挡洪闸）。</w:t>
      </w:r>
    </w:p>
    <w:p>
      <w:pPr>
        <w:spacing w:line="360" w:lineRule="auto"/>
        <w:ind w:firstLine="482" w:firstLineChars="200"/>
        <w:jc w:val="both"/>
        <w:rPr>
          <w:b/>
          <w:sz w:val="24"/>
          <w:szCs w:val="24"/>
          <w:lang w:val="en-US"/>
        </w:rPr>
      </w:pPr>
      <w:r>
        <w:rPr>
          <w:rFonts w:hint="eastAsia"/>
          <w:b/>
          <w:kern w:val="2"/>
          <w:sz w:val="24"/>
          <w:szCs w:val="24"/>
          <w:lang w:val="en-US"/>
        </w:rPr>
        <w:t>2、新沂河</w:t>
      </w:r>
    </w:p>
    <w:p>
      <w:pPr>
        <w:spacing w:line="360" w:lineRule="auto"/>
        <w:ind w:firstLine="480" w:firstLineChars="200"/>
        <w:jc w:val="both"/>
        <w:rPr>
          <w:rFonts w:hint="eastAsia"/>
          <w:kern w:val="2"/>
          <w:sz w:val="24"/>
          <w:szCs w:val="24"/>
          <w:lang w:val="en-US"/>
        </w:rPr>
      </w:pPr>
      <w:r>
        <w:rPr>
          <w:rFonts w:hint="eastAsia"/>
          <w:kern w:val="2"/>
          <w:sz w:val="24"/>
          <w:szCs w:val="24"/>
          <w:lang w:val="en-US"/>
        </w:rPr>
        <w:t>（1）枢纽工程：</w:t>
      </w:r>
    </w:p>
    <w:p>
      <w:pPr>
        <w:spacing w:line="360" w:lineRule="auto"/>
        <w:ind w:firstLine="480" w:firstLineChars="200"/>
        <w:jc w:val="both"/>
        <w:rPr>
          <w:rFonts w:hint="eastAsia"/>
          <w:kern w:val="2"/>
          <w:sz w:val="24"/>
          <w:szCs w:val="24"/>
          <w:lang w:val="en-US"/>
        </w:rPr>
      </w:pPr>
      <w:r>
        <w:rPr>
          <w:rFonts w:hint="eastAsia"/>
          <w:kern w:val="2"/>
          <w:sz w:val="24"/>
          <w:szCs w:val="24"/>
          <w:lang w:val="en-US"/>
        </w:rPr>
        <w:t>1)嶂山闸</w:t>
      </w:r>
    </w:p>
    <w:p>
      <w:pPr>
        <w:spacing w:line="360" w:lineRule="auto"/>
        <w:ind w:firstLine="480" w:firstLineChars="200"/>
        <w:jc w:val="both"/>
        <w:rPr>
          <w:rFonts w:hint="eastAsia"/>
          <w:kern w:val="2"/>
          <w:sz w:val="24"/>
          <w:szCs w:val="24"/>
          <w:lang w:val="en-US"/>
        </w:rPr>
      </w:pPr>
      <w:r>
        <w:rPr>
          <w:rFonts w:hint="eastAsia"/>
          <w:kern w:val="2"/>
          <w:sz w:val="24"/>
          <w:szCs w:val="24"/>
          <w:lang w:val="en-US"/>
        </w:rPr>
        <w:t>本次工程对嶂山闸进行维修加固，主要内容有：交通桥拆除重建、新建液压启闭控制室连廊、增加卷样式启闭设施、局部翼墙防渗处理、局部混凝土结构修补防碳化处理以及闸下游新建壅水堰坝。嶂山闸为主要建筑物，级别为</w:t>
      </w:r>
      <w:r>
        <w:rPr>
          <w:kern w:val="2"/>
          <w:sz w:val="24"/>
          <w:szCs w:val="24"/>
          <w:lang w:val="en-US"/>
        </w:rPr>
        <w:t>1级；下游新建壅水堰坝为次要建筑物，级别为3级。</w:t>
      </w:r>
    </w:p>
    <w:p>
      <w:pPr>
        <w:spacing w:line="360" w:lineRule="auto"/>
        <w:ind w:firstLine="480" w:firstLineChars="200"/>
        <w:jc w:val="both"/>
        <w:rPr>
          <w:rFonts w:hint="eastAsia"/>
          <w:kern w:val="2"/>
          <w:sz w:val="24"/>
          <w:szCs w:val="24"/>
          <w:lang w:val="en-US"/>
        </w:rPr>
      </w:pPr>
      <w:r>
        <w:rPr>
          <w:rFonts w:hint="eastAsia"/>
          <w:kern w:val="2"/>
          <w:sz w:val="24"/>
          <w:szCs w:val="24"/>
          <w:lang w:val="en-US"/>
        </w:rPr>
        <w:t>2）海口枢纽</w:t>
      </w:r>
    </w:p>
    <w:p>
      <w:pPr>
        <w:spacing w:line="360" w:lineRule="auto"/>
        <w:ind w:firstLine="480" w:firstLineChars="200"/>
        <w:jc w:val="both"/>
        <w:rPr>
          <w:kern w:val="2"/>
          <w:sz w:val="24"/>
          <w:szCs w:val="24"/>
          <w:lang w:val="en-US"/>
        </w:rPr>
      </w:pPr>
      <w:r>
        <w:rPr>
          <w:rFonts w:hint="eastAsia"/>
          <w:kern w:val="2"/>
          <w:sz w:val="24"/>
          <w:szCs w:val="24"/>
          <w:lang w:val="en-US"/>
        </w:rPr>
        <w:t>海口枢纽由现状行洪7800m</w:t>
      </w:r>
      <w:r>
        <w:rPr>
          <w:rFonts w:hint="eastAsia"/>
          <w:kern w:val="2"/>
          <w:sz w:val="24"/>
          <w:szCs w:val="24"/>
          <w:vertAlign w:val="superscript"/>
          <w:lang w:val="en-US"/>
        </w:rPr>
        <w:t>3</w:t>
      </w:r>
      <w:r>
        <w:rPr>
          <w:rFonts w:hint="eastAsia"/>
          <w:kern w:val="2"/>
          <w:sz w:val="24"/>
          <w:szCs w:val="24"/>
          <w:lang w:val="en-US"/>
        </w:rPr>
        <w:t>/s扩建9100m</w:t>
      </w:r>
      <w:r>
        <w:rPr>
          <w:rFonts w:hint="eastAsia"/>
          <w:kern w:val="2"/>
          <w:sz w:val="24"/>
          <w:szCs w:val="24"/>
          <w:vertAlign w:val="superscript"/>
          <w:lang w:val="en-US"/>
        </w:rPr>
        <w:t>3</w:t>
      </w:r>
      <w:r>
        <w:rPr>
          <w:rFonts w:hint="eastAsia"/>
          <w:kern w:val="2"/>
          <w:sz w:val="24"/>
          <w:szCs w:val="24"/>
          <w:lang w:val="en-US"/>
        </w:rPr>
        <w:t>/s。根据分流比研究成果，新沂河海口枢纽扩建工程上游泓道过渡段（</w:t>
      </w:r>
      <w:r>
        <w:rPr>
          <w:kern w:val="2"/>
          <w:sz w:val="24"/>
          <w:szCs w:val="24"/>
          <w:lang w:val="en-US"/>
        </w:rPr>
        <w:t>142+020~143+630）开挖成调蓄湖（顺水流向长约1.6km，宽1.2km，底高程为-3.20m），中深泓闸、南深泓上下游泓道按原设计宽度进行拓浚，底高程为-3.20m，北深泓闸泓道上下游结合新建闸，向南侧扩挖，扩挖后底宽210m。</w:t>
      </w:r>
    </w:p>
    <w:p>
      <w:pPr>
        <w:spacing w:line="360" w:lineRule="auto"/>
        <w:ind w:firstLine="480" w:firstLineChars="200"/>
        <w:jc w:val="both"/>
        <w:rPr>
          <w:kern w:val="2"/>
          <w:sz w:val="24"/>
          <w:szCs w:val="24"/>
          <w:lang w:val="en-US"/>
        </w:rPr>
      </w:pPr>
      <w:r>
        <w:rPr>
          <w:rFonts w:hint="eastAsia"/>
          <w:kern w:val="2"/>
          <w:sz w:val="24"/>
          <w:szCs w:val="24"/>
          <w:lang w:val="en-US"/>
        </w:rPr>
        <w:t>新沂河海口枢纽扩建新闸布置于北深泓闸南侧，与北深泓闸位于同一轴线，拆除原北深泓闸右岸上下游导流墙，以分流岛衔接兼顾上下游导流，分流岛宽</w:t>
      </w:r>
      <w:r>
        <w:rPr>
          <w:kern w:val="2"/>
          <w:sz w:val="24"/>
          <w:szCs w:val="24"/>
          <w:lang w:val="en-US"/>
        </w:rPr>
        <w:t>30m，顺水流向长度约112m，采用扶壁式挡土墙支护。</w:t>
      </w:r>
    </w:p>
    <w:p>
      <w:pPr>
        <w:spacing w:line="360" w:lineRule="auto"/>
        <w:ind w:firstLine="480" w:firstLineChars="200"/>
        <w:jc w:val="both"/>
        <w:rPr>
          <w:sz w:val="24"/>
          <w:szCs w:val="24"/>
          <w:lang w:val="en-US"/>
        </w:rPr>
      </w:pPr>
      <w:r>
        <w:rPr>
          <w:rFonts w:hint="eastAsia"/>
          <w:kern w:val="2"/>
          <w:sz w:val="24"/>
          <w:szCs w:val="24"/>
          <w:lang w:val="en-US"/>
        </w:rPr>
        <w:t>扩建后海口枢纽北深泓闸共</w:t>
      </w:r>
      <w:r>
        <w:rPr>
          <w:kern w:val="2"/>
          <w:sz w:val="24"/>
          <w:szCs w:val="24"/>
          <w:lang w:val="en-US"/>
        </w:rPr>
        <w:t>18孔，中深泓闸18孔，南深泓闸12孔，每孔净宽均为10m。新建闸采用开敞式平底闸，闸底高程-2.20m，闸顶高程7.00m，闸身顺水流向长度16.0m，闸底板分4块，中间两块采用2孔一联，两端采用3孔一联，与岸墙整体浇筑。基础为沉井群，底高程-24.2m。闸下游侧设交通桥，桥面宽度采用7.0+0.3×2=7.6m，交通桥荷载等级为公路-Ⅱ级，桥身采用预应力简支空心板，交通桥上游侧边线与老闸重合。闸门采用平面直升钢闸门，配8台2×250kN绳鼓式卷扬启闭机启闭。</w:t>
      </w:r>
    </w:p>
    <w:p>
      <w:pPr>
        <w:spacing w:line="360" w:lineRule="auto"/>
        <w:ind w:firstLine="480" w:firstLineChars="200"/>
        <w:jc w:val="both"/>
        <w:rPr>
          <w:sz w:val="24"/>
          <w:szCs w:val="24"/>
          <w:lang w:val="en-US"/>
        </w:rPr>
      </w:pPr>
      <w:r>
        <w:rPr>
          <w:rFonts w:hint="eastAsia"/>
          <w:kern w:val="2"/>
          <w:sz w:val="24"/>
          <w:szCs w:val="24"/>
          <w:lang w:val="en-US"/>
        </w:rPr>
        <w:t>（2）河道堤防工程</w:t>
      </w:r>
    </w:p>
    <w:p>
      <w:pPr>
        <w:spacing w:line="360" w:lineRule="auto"/>
        <w:ind w:firstLine="480" w:firstLineChars="200"/>
        <w:jc w:val="both"/>
        <w:rPr>
          <w:sz w:val="24"/>
          <w:szCs w:val="24"/>
          <w:lang w:val="en-US"/>
        </w:rPr>
      </w:pPr>
      <w:r>
        <w:rPr>
          <w:rFonts w:hint="eastAsia"/>
          <w:kern w:val="2"/>
          <w:sz w:val="24"/>
          <w:szCs w:val="24"/>
          <w:lang w:val="en-US"/>
        </w:rPr>
        <w:t>1）沭西段</w:t>
      </w:r>
    </w:p>
    <w:p>
      <w:pPr>
        <w:spacing w:line="360" w:lineRule="auto"/>
        <w:ind w:firstLine="480" w:firstLineChars="200"/>
        <w:jc w:val="both"/>
        <w:rPr>
          <w:sz w:val="24"/>
          <w:szCs w:val="24"/>
          <w:lang w:val="en-US"/>
        </w:rPr>
      </w:pPr>
      <w:r>
        <w:rPr>
          <w:rFonts w:hint="eastAsia"/>
          <w:kern w:val="2"/>
          <w:sz w:val="24"/>
          <w:szCs w:val="24"/>
          <w:lang w:val="en-US"/>
        </w:rPr>
        <w:t>沭西段左堤复堤12.34km，右堤复堤10.4km；对河道内侍岭险工段、丁坝等处理。</w:t>
      </w:r>
    </w:p>
    <w:p>
      <w:pPr>
        <w:spacing w:line="360" w:lineRule="auto"/>
        <w:ind w:firstLine="480" w:firstLineChars="200"/>
        <w:jc w:val="both"/>
        <w:rPr>
          <w:sz w:val="24"/>
          <w:szCs w:val="24"/>
          <w:lang w:val="en-US"/>
        </w:rPr>
      </w:pPr>
      <w:r>
        <w:rPr>
          <w:rFonts w:hint="eastAsia"/>
          <w:kern w:val="2"/>
          <w:sz w:val="24"/>
          <w:szCs w:val="24"/>
          <w:lang w:val="en-US"/>
        </w:rPr>
        <w:t>2）沭东段</w:t>
      </w:r>
    </w:p>
    <w:p>
      <w:pPr>
        <w:spacing w:line="360" w:lineRule="auto"/>
        <w:ind w:firstLine="480" w:firstLineChars="200"/>
        <w:jc w:val="both"/>
        <w:rPr>
          <w:sz w:val="24"/>
          <w:szCs w:val="24"/>
          <w:lang w:val="en-US"/>
        </w:rPr>
      </w:pPr>
      <w:r>
        <w:rPr>
          <w:rFonts w:hint="eastAsia"/>
          <w:kern w:val="2"/>
          <w:sz w:val="24"/>
          <w:szCs w:val="24"/>
          <w:lang w:val="en-US"/>
        </w:rPr>
        <w:t>①堤防工程</w:t>
      </w:r>
    </w:p>
    <w:p>
      <w:pPr>
        <w:spacing w:line="360" w:lineRule="auto"/>
        <w:ind w:firstLine="480" w:firstLineChars="200"/>
        <w:jc w:val="both"/>
        <w:rPr>
          <w:sz w:val="24"/>
          <w:szCs w:val="24"/>
          <w:lang w:val="en-US"/>
        </w:rPr>
      </w:pPr>
      <w:r>
        <w:rPr>
          <w:rFonts w:hint="eastAsia"/>
          <w:kern w:val="2"/>
          <w:sz w:val="24"/>
          <w:szCs w:val="24"/>
          <w:lang w:val="en-US"/>
        </w:rPr>
        <w:t>沭阳至盐河段，堤防长98.2km（其中左堤49.1km、右堤49.1km）；盐河至小潮河段，堤防长37.0km（其中左堤18.8km、右堤18.2km）；小潮河以下段，堤防总长70.84km（其中左堤36.41km、右堤34.43km）。</w:t>
      </w:r>
    </w:p>
    <w:p>
      <w:pPr>
        <w:spacing w:line="360" w:lineRule="auto"/>
        <w:ind w:firstLine="480" w:firstLineChars="200"/>
        <w:jc w:val="both"/>
        <w:rPr>
          <w:sz w:val="24"/>
          <w:szCs w:val="24"/>
          <w:lang w:val="en-US"/>
        </w:rPr>
      </w:pPr>
      <w:r>
        <w:rPr>
          <w:rFonts w:hint="eastAsia"/>
          <w:kern w:val="2"/>
          <w:sz w:val="24"/>
          <w:szCs w:val="24"/>
          <w:lang w:val="en-US"/>
        </w:rPr>
        <w:t>②河道工程</w:t>
      </w:r>
    </w:p>
    <w:p>
      <w:pPr>
        <w:spacing w:line="360" w:lineRule="auto"/>
        <w:ind w:firstLine="480" w:firstLineChars="200"/>
        <w:jc w:val="both"/>
        <w:rPr>
          <w:sz w:val="24"/>
          <w:szCs w:val="24"/>
          <w:lang w:val="en-US"/>
        </w:rPr>
      </w:pPr>
      <w:r>
        <w:rPr>
          <w:rFonts w:hint="eastAsia"/>
          <w:kern w:val="2"/>
          <w:sz w:val="24"/>
          <w:szCs w:val="24"/>
          <w:lang w:val="en-US"/>
        </w:rPr>
        <w:t>对沭阳~盐河段南、北偏泓向河道内侧进行扩挖，长39.081km；对盐河~小潮河段南、北偏泓向河道内侧进行扩挖，长18.119km；对小潮河~老挡潮坝段段南、北偏泓向河道内侧进行扩挖，长31.44km。对沭东段进行河道南、北偏泓进行扩挖，挖河范围内的现有保麦子堰总长116km，需拆除重建。</w:t>
      </w:r>
    </w:p>
    <w:p>
      <w:pPr>
        <w:spacing w:line="360" w:lineRule="auto"/>
        <w:ind w:firstLine="480" w:firstLineChars="200"/>
        <w:jc w:val="both"/>
        <w:rPr>
          <w:sz w:val="24"/>
          <w:szCs w:val="24"/>
          <w:lang w:val="en-US"/>
        </w:rPr>
      </w:pPr>
      <w:r>
        <w:rPr>
          <w:rFonts w:hint="eastAsia"/>
          <w:kern w:val="2"/>
          <w:sz w:val="24"/>
          <w:szCs w:val="24"/>
          <w:lang w:val="en-US"/>
        </w:rPr>
        <w:t>（3）河岸险工防护工程</w:t>
      </w:r>
    </w:p>
    <w:p>
      <w:pPr>
        <w:spacing w:line="360" w:lineRule="auto"/>
        <w:ind w:firstLine="480" w:firstLineChars="200"/>
        <w:jc w:val="both"/>
        <w:rPr>
          <w:sz w:val="24"/>
          <w:szCs w:val="24"/>
          <w:lang w:val="en-US"/>
        </w:rPr>
      </w:pPr>
      <w:r>
        <w:rPr>
          <w:rFonts w:hint="eastAsia"/>
          <w:kern w:val="2"/>
          <w:sz w:val="24"/>
          <w:szCs w:val="24"/>
          <w:lang w:val="en-US"/>
        </w:rPr>
        <w:t>新沂河河岸险工包括侍岭险工长2.4km、沭西左岸龙捻以下段长9.6km，需进行钢丝绳网兜石笼防护处理。</w:t>
      </w:r>
    </w:p>
    <w:p>
      <w:pPr>
        <w:spacing w:line="360" w:lineRule="auto"/>
        <w:ind w:firstLine="480" w:firstLineChars="200"/>
        <w:jc w:val="both"/>
        <w:rPr>
          <w:sz w:val="24"/>
          <w:szCs w:val="24"/>
          <w:lang w:val="en-US"/>
        </w:rPr>
      </w:pPr>
      <w:r>
        <w:rPr>
          <w:rFonts w:hint="eastAsia"/>
          <w:kern w:val="2"/>
          <w:sz w:val="24"/>
          <w:szCs w:val="24"/>
          <w:lang w:val="en-US"/>
        </w:rPr>
        <w:t>（4）堤防防渗、堤防抗滑稳定处理工程</w:t>
      </w:r>
    </w:p>
    <w:p>
      <w:pPr>
        <w:spacing w:line="360" w:lineRule="auto"/>
        <w:ind w:firstLine="480" w:firstLineChars="200"/>
        <w:jc w:val="both"/>
        <w:rPr>
          <w:kern w:val="2"/>
          <w:sz w:val="24"/>
          <w:szCs w:val="24"/>
          <w:lang w:val="en-US"/>
        </w:rPr>
      </w:pPr>
      <w:r>
        <w:rPr>
          <w:rFonts w:hint="eastAsia"/>
          <w:kern w:val="2"/>
          <w:sz w:val="24"/>
          <w:szCs w:val="24"/>
          <w:lang w:val="en-US"/>
        </w:rPr>
        <w:t>本次治理拟对新沂河沿线可能发生渗透破坏的堤段进行截渗处理，共12段，总长78.04km盐河以下段需进行堤防抗滑稳定采用水泥土搅拌桩处理106.2km。</w:t>
      </w:r>
    </w:p>
    <w:p>
      <w:pPr>
        <w:spacing w:line="360" w:lineRule="auto"/>
        <w:ind w:firstLine="480" w:firstLineChars="200"/>
        <w:jc w:val="both"/>
        <w:rPr>
          <w:sz w:val="24"/>
          <w:szCs w:val="24"/>
          <w:lang w:val="en-US"/>
        </w:rPr>
      </w:pPr>
      <w:r>
        <w:rPr>
          <w:rFonts w:hint="eastAsia"/>
          <w:kern w:val="2"/>
          <w:sz w:val="24"/>
          <w:szCs w:val="24"/>
          <w:lang w:val="en-US"/>
        </w:rPr>
        <w:t>（5）穿堤建筑物及桥梁</w:t>
      </w:r>
    </w:p>
    <w:p>
      <w:pPr>
        <w:spacing w:line="360" w:lineRule="auto"/>
        <w:ind w:firstLine="480" w:firstLineChars="200"/>
        <w:jc w:val="both"/>
        <w:rPr>
          <w:sz w:val="24"/>
          <w:szCs w:val="24"/>
          <w:lang w:val="en-US"/>
        </w:rPr>
      </w:pPr>
      <w:r>
        <w:rPr>
          <w:rFonts w:hint="eastAsia"/>
          <w:kern w:val="2"/>
          <w:sz w:val="24"/>
          <w:szCs w:val="24"/>
          <w:lang w:val="en-US"/>
        </w:rPr>
        <w:t>大马庄东涵洞闸、马庄排涝站、叶海排涝站涵洞、邵店排涝站涵洞、邵店排涝1站、十里墩排涝站、口头泄水涵洞、宋营排涝涵闸、陆宋排涝闸、侍岭排涝闸、团结新老涵洞、南四孔引水闸、东友涵洞等维修加固或拆除重建，封堵邵店排涝2站，新建叮当河北引水涵洞。对现状无法通行的危桥和生成桥拆除重建或接长。</w:t>
      </w:r>
    </w:p>
    <w:p>
      <w:pPr>
        <w:spacing w:line="360" w:lineRule="auto"/>
        <w:ind w:firstLine="480" w:firstLineChars="200"/>
        <w:jc w:val="both"/>
        <w:rPr>
          <w:sz w:val="24"/>
          <w:szCs w:val="24"/>
          <w:lang w:val="en-US"/>
        </w:rPr>
      </w:pPr>
      <w:r>
        <w:rPr>
          <w:rFonts w:hint="eastAsia"/>
          <w:kern w:val="2"/>
          <w:sz w:val="24"/>
          <w:szCs w:val="24"/>
          <w:lang w:val="en-US"/>
        </w:rPr>
        <w:t>（6）防汛道路</w:t>
      </w:r>
    </w:p>
    <w:p>
      <w:pPr>
        <w:spacing w:line="360" w:lineRule="auto"/>
        <w:ind w:firstLine="480" w:firstLineChars="200"/>
        <w:jc w:val="both"/>
        <w:rPr>
          <w:sz w:val="24"/>
          <w:szCs w:val="24"/>
          <w:lang w:val="en-US"/>
        </w:rPr>
      </w:pPr>
      <w:r>
        <w:rPr>
          <w:rFonts w:hint="eastAsia"/>
          <w:kern w:val="2"/>
          <w:sz w:val="24"/>
          <w:szCs w:val="24"/>
          <w:lang w:val="en-US"/>
        </w:rPr>
        <w:t>新沂河左堤全线以及右堤因堤防加固需拆除重建堤顶6m宽（局部段7~9m）长284.39km，淮沭河沭阳闸北防汛道路长15.2km，混凝土防汛道路。</w:t>
      </w:r>
    </w:p>
    <w:p>
      <w:pPr>
        <w:spacing w:line="360" w:lineRule="auto"/>
        <w:ind w:firstLine="480" w:firstLineChars="200"/>
        <w:jc w:val="both"/>
        <w:rPr>
          <w:sz w:val="24"/>
          <w:szCs w:val="24"/>
          <w:lang w:val="en-US"/>
        </w:rPr>
      </w:pPr>
      <w:r>
        <w:rPr>
          <w:rFonts w:hint="eastAsia"/>
          <w:kern w:val="2"/>
          <w:sz w:val="24"/>
          <w:szCs w:val="24"/>
          <w:lang w:val="en-US"/>
        </w:rPr>
        <w:t>（7）滩地建筑物工程</w:t>
      </w:r>
    </w:p>
    <w:p>
      <w:pPr>
        <w:spacing w:line="360" w:lineRule="auto"/>
        <w:ind w:firstLine="480" w:firstLineChars="200"/>
        <w:jc w:val="both"/>
        <w:rPr>
          <w:sz w:val="24"/>
          <w:szCs w:val="24"/>
          <w:lang w:val="en-US"/>
        </w:rPr>
      </w:pPr>
      <w:r>
        <w:rPr>
          <w:rFonts w:hint="eastAsia"/>
          <w:kern w:val="2"/>
          <w:sz w:val="24"/>
          <w:szCs w:val="24"/>
          <w:lang w:val="en-US"/>
        </w:rPr>
        <w:t>建筑物拆除重建，包括沭阳枢纽北偏泓拦污坝、叮当河南闸、叮当河拦污闸、盐河枢纽北偏泓东钢坝闸、盐河枢纽北偏泓西钢坝闸等建筑物。</w:t>
      </w:r>
    </w:p>
    <w:p>
      <w:pPr>
        <w:spacing w:line="360" w:lineRule="auto"/>
        <w:ind w:firstLine="480" w:firstLineChars="200"/>
        <w:jc w:val="both"/>
        <w:rPr>
          <w:sz w:val="24"/>
          <w:szCs w:val="24"/>
          <w:lang w:val="en-US"/>
        </w:rPr>
      </w:pPr>
      <w:r>
        <w:rPr>
          <w:rFonts w:hint="eastAsia"/>
          <w:kern w:val="2"/>
          <w:sz w:val="24"/>
          <w:szCs w:val="24"/>
          <w:lang w:val="en-US"/>
        </w:rPr>
        <w:t>（8）其他工程</w:t>
      </w:r>
    </w:p>
    <w:p>
      <w:pPr>
        <w:spacing w:line="360" w:lineRule="auto"/>
        <w:ind w:firstLine="480" w:firstLineChars="200"/>
        <w:jc w:val="both"/>
        <w:rPr>
          <w:sz w:val="24"/>
          <w:szCs w:val="24"/>
          <w:lang w:val="en-US"/>
        </w:rPr>
      </w:pPr>
      <w:r>
        <w:rPr>
          <w:rFonts w:hint="eastAsia"/>
          <w:kern w:val="2"/>
          <w:sz w:val="24"/>
          <w:szCs w:val="24"/>
          <w:lang w:val="en-US"/>
        </w:rPr>
        <w:t>１）支流治理</w:t>
      </w:r>
    </w:p>
    <w:p>
      <w:pPr>
        <w:spacing w:line="360" w:lineRule="auto"/>
        <w:ind w:firstLine="480" w:firstLineChars="200"/>
        <w:jc w:val="both"/>
        <w:rPr>
          <w:sz w:val="24"/>
          <w:szCs w:val="24"/>
          <w:lang w:val="en-US"/>
        </w:rPr>
      </w:pPr>
      <w:r>
        <w:rPr>
          <w:rFonts w:hint="eastAsia"/>
          <w:kern w:val="2"/>
          <w:sz w:val="24"/>
          <w:szCs w:val="24"/>
          <w:lang w:val="en-US"/>
        </w:rPr>
        <w:t>山东河河口护砌范围从跌水至新沂河口，长约2.3km；路北河加固堤防、新建防汛道路3.4km；柴沂河右堤是新沂河防洪封闭圈，对柴沂河闸至入河口段右堤堤防按照1级堤防标准进行治理。</w:t>
      </w:r>
    </w:p>
    <w:p>
      <w:pPr>
        <w:spacing w:line="360" w:lineRule="auto"/>
        <w:ind w:firstLine="480" w:firstLineChars="200"/>
        <w:jc w:val="both"/>
        <w:rPr>
          <w:sz w:val="24"/>
          <w:szCs w:val="24"/>
          <w:lang w:val="en-US"/>
        </w:rPr>
      </w:pPr>
      <w:r>
        <w:rPr>
          <w:rFonts w:hint="eastAsia"/>
          <w:kern w:val="2"/>
          <w:sz w:val="24"/>
          <w:szCs w:val="24"/>
          <w:lang w:val="en-US"/>
        </w:rPr>
        <w:t>2）沿线洼地、圩区治理</w:t>
      </w:r>
    </w:p>
    <w:p>
      <w:pPr>
        <w:spacing w:line="360" w:lineRule="auto"/>
        <w:ind w:firstLine="480" w:firstLineChars="200"/>
        <w:jc w:val="both"/>
        <w:rPr>
          <w:sz w:val="24"/>
          <w:szCs w:val="24"/>
          <w:lang w:val="en-US"/>
        </w:rPr>
      </w:pPr>
      <w:r>
        <w:rPr>
          <w:rFonts w:hint="eastAsia"/>
          <w:kern w:val="2"/>
          <w:sz w:val="24"/>
          <w:szCs w:val="24"/>
          <w:lang w:val="en-US"/>
        </w:rPr>
        <w:t>侍岭圩区拆建光前排涝站、宋营西排涝站、宋营东排涝站、陆宋北排涝站、陆宋南排涝站、侍岭一站、侍岭二站等7座，拆建宋营西涵闸、宋营东涵闸、陆宋北涵闸、侍岭北涵闸、大墩涵闸等自排涵闸5座。</w:t>
      </w:r>
    </w:p>
    <w:p>
      <w:pPr>
        <w:spacing w:line="360" w:lineRule="auto"/>
        <w:ind w:firstLine="480" w:firstLineChars="200"/>
        <w:jc w:val="both"/>
        <w:rPr>
          <w:sz w:val="24"/>
          <w:szCs w:val="24"/>
          <w:lang w:val="en-US"/>
        </w:rPr>
      </w:pPr>
      <w:r>
        <w:rPr>
          <w:rFonts w:hint="eastAsia"/>
          <w:kern w:val="2"/>
          <w:sz w:val="24"/>
          <w:szCs w:val="24"/>
          <w:lang w:val="en-US"/>
        </w:rPr>
        <w:t>新沂河与虞姬沟夹滩地区需要对沙湾站、贯勤站、贯勤闸、颜西站、潘庄站进行拆除重建；新建梁庄北站。</w:t>
      </w:r>
    </w:p>
    <w:p>
      <w:pPr>
        <w:spacing w:line="360" w:lineRule="auto"/>
        <w:ind w:firstLine="480" w:firstLineChars="200"/>
        <w:jc w:val="both"/>
        <w:rPr>
          <w:sz w:val="24"/>
          <w:szCs w:val="24"/>
          <w:lang w:val="en-US"/>
        </w:rPr>
      </w:pPr>
      <w:r>
        <w:rPr>
          <w:rFonts w:hint="eastAsia"/>
          <w:kern w:val="2"/>
          <w:sz w:val="24"/>
          <w:szCs w:val="24"/>
          <w:lang w:val="en-US"/>
        </w:rPr>
        <w:t>沂南洼地拆建双河泵站、双窑泵站、魏庄泵站、胡圩站、复兴站、杨庄泵站、湖房站、白果站；新建沭东泵站、四支沟站、任兴泵站、九支沟泵站、六湖站、秦庄站、刘顶站、顺东站、沈庄站；维修加固姜半泵站、郝圩站、夏庄泵站、南阪泵站、野场站、仲庄站；新建竹园闸、老沟大沟圩口闸。</w:t>
      </w:r>
    </w:p>
    <w:p>
      <w:pPr>
        <w:spacing w:line="360" w:lineRule="auto"/>
        <w:ind w:firstLine="480" w:firstLineChars="200"/>
        <w:jc w:val="both"/>
        <w:rPr>
          <w:sz w:val="24"/>
          <w:szCs w:val="24"/>
          <w:lang w:val="en-US"/>
        </w:rPr>
      </w:pPr>
      <w:r>
        <w:rPr>
          <w:rFonts w:hint="eastAsia"/>
          <w:kern w:val="2"/>
          <w:sz w:val="24"/>
          <w:szCs w:val="24"/>
          <w:lang w:val="en-US"/>
        </w:rPr>
        <w:t>图河沂北洼地新建镇南大沟站、后河大沟站、红旗大站、官场大沟站、义民大沟站、团结大沟站。</w:t>
      </w:r>
    </w:p>
    <w:p>
      <w:pPr>
        <w:spacing w:line="360" w:lineRule="auto"/>
        <w:ind w:firstLine="480" w:firstLineChars="200"/>
        <w:jc w:val="both"/>
        <w:rPr>
          <w:sz w:val="24"/>
          <w:szCs w:val="24"/>
          <w:lang w:val="en-US"/>
        </w:rPr>
      </w:pPr>
      <w:r>
        <w:rPr>
          <w:rFonts w:hint="eastAsia"/>
          <w:kern w:val="2"/>
          <w:sz w:val="24"/>
          <w:szCs w:val="24"/>
          <w:lang w:val="en-US"/>
        </w:rPr>
        <w:t>南岗侍庄洼地需新建袁姚站、高沟站，新建徒沟河闸、石剑河闸。</w:t>
      </w:r>
    </w:p>
    <w:p>
      <w:pPr>
        <w:spacing w:line="360" w:lineRule="auto"/>
        <w:ind w:firstLine="480" w:firstLineChars="200"/>
        <w:jc w:val="both"/>
        <w:rPr>
          <w:kern w:val="2"/>
          <w:sz w:val="24"/>
          <w:szCs w:val="24"/>
          <w:lang w:val="en-US"/>
        </w:rPr>
      </w:pPr>
      <w:r>
        <w:rPr>
          <w:rFonts w:hint="eastAsia"/>
          <w:kern w:val="2"/>
          <w:sz w:val="24"/>
          <w:szCs w:val="24"/>
          <w:lang w:val="en-US"/>
        </w:rPr>
        <w:t>灌北圩区需要拆除重建三兴站、八尺站，拆建沂南闸、新条节制闸、通榆河引水闸、长茂节制闸、七圩节制闸、合兴节制闸、大咀节制闸、歌丰闸，新建宋圩节制闸。</w:t>
      </w:r>
    </w:p>
    <w:p>
      <w:pPr>
        <w:pStyle w:val="2"/>
        <w:spacing w:before="0" w:line="360" w:lineRule="auto"/>
        <w:rPr>
          <w:rFonts w:ascii="Times New Roman" w:hAnsi="Times New Roman" w:cs="Times New Roman"/>
        </w:rPr>
      </w:pPr>
      <w:r>
        <w:rPr>
          <w:rFonts w:hint="eastAsia" w:ascii="Times New Roman" w:hAnsi="Times New Roman" w:cs="Times New Roman"/>
        </w:rPr>
        <w:t>二</w:t>
      </w:r>
      <w:r>
        <w:rPr>
          <w:rFonts w:ascii="Times New Roman" w:hAnsi="Times New Roman" w:cs="Times New Roman"/>
        </w:rPr>
        <w:t>、</w:t>
      </w:r>
      <w:r>
        <w:rPr>
          <w:rFonts w:hint="eastAsia" w:ascii="Times New Roman" w:hAnsi="Times New Roman" w:cs="Times New Roman"/>
        </w:rPr>
        <w:t>区域地质构造及地震</w:t>
      </w:r>
      <w:r>
        <w:rPr>
          <w:rFonts w:ascii="Times New Roman" w:hAnsi="Times New Roman" w:cs="Times New Roman"/>
        </w:rPr>
        <w:t>概况</w:t>
      </w:r>
    </w:p>
    <w:p>
      <w:pPr>
        <w:spacing w:line="360" w:lineRule="auto"/>
        <w:ind w:firstLine="480" w:firstLineChars="200"/>
        <w:jc w:val="both"/>
        <w:rPr>
          <w:kern w:val="2"/>
          <w:sz w:val="24"/>
          <w:szCs w:val="24"/>
          <w:lang w:val="en-US"/>
        </w:rPr>
      </w:pPr>
      <w:r>
        <w:rPr>
          <w:kern w:val="2"/>
          <w:sz w:val="24"/>
          <w:szCs w:val="24"/>
          <w:lang w:val="en-US"/>
        </w:rPr>
        <w:t>骆马湖工程区构造为华北台东部边缘、鲁西南断隆与秦岭褶皱带东延部分和苏胶地块结合部，位于新华夏系北北东向的郯庐断裂带内，湖盆为郯庐断裂的凹陷洼地。郯庐断裂带是由一系列近乎平行的断裂组成，主要断裂自西向东有纪集—王集断裂、瓦窑—皂河断裂、墨河—凌城断裂、新沂—新店断裂、马陵山—重岗山断裂、山左口—泗洪断裂、高埝—陈栈断裂等，此外与断裂带伴生的北西向断裂也十分发育。郯庐断裂带新沂～宿迁段，区域构造线为北北东10～15°，由五条主干断裂形成宽约26km的断裂带，其与北西西向的基底断裂斜切形成了本区的断块构造格架，燕山运动后期沿上述两组断裂多次发生差异性升降运动，形成北北东向和北西西向两个方向上的断块隆起和沉降。演变成第四系在骆马湖地区已形成呈北西向南东向厚度逐渐变小的似箕状的碎屑沉积构造。</w:t>
      </w:r>
    </w:p>
    <w:p>
      <w:pPr>
        <w:spacing w:line="360" w:lineRule="auto"/>
        <w:ind w:firstLine="480" w:firstLineChars="200"/>
        <w:jc w:val="both"/>
        <w:rPr>
          <w:kern w:val="2"/>
          <w:sz w:val="24"/>
          <w:szCs w:val="24"/>
          <w:lang w:val="en-US"/>
        </w:rPr>
      </w:pPr>
      <w:r>
        <w:rPr>
          <w:kern w:val="2"/>
          <w:sz w:val="24"/>
          <w:szCs w:val="24"/>
          <w:lang w:val="en-US"/>
        </w:rPr>
        <w:t>新沂河大致以海泗断裂为界，西段位于华北准地台上，大地构造属以沂蒙山区为中心的山东地块之南缘鲁苏隆起区，山区岩石以花岗岩为主，其风化产物为石英、长石砂砾。沭阳以西小区域构造运动为地堑式下降区。新华夏系构造山左口—泗洪断裂从嶂山东侧通过，新沂河嶂山切岭段处于郯庐断裂带内；沿河道再向东，还有华夏系邵店—桑墟断裂、新华夏系海州—泗阳断裂、华夏系淮阴—响水口断裂通过。海泗断裂东南侧是扬子准地台苏北拗陷区的北界。区域地质资料显示，新沂河沿线新构造运动可分为如下几个区：嶂山切岭段属郯庐断裂带之断块差异升降区，向东至沭阳西约13.6km处地块属东海—赣榆隆起区，沭阳西13.6km处至淮阴—响水口断裂之间属泗洪—淮阴—灌云升降过渡区，淮阴—响水口断裂向东至黄海属涟水—滨海—盐城断续沉降区。郯庐断裂带是第四纪活动断裂，新构造运动痕迹明显，在嶂山附近多处发现，如砂礓层被错断产生牵引现象，白垩纪地层逆冲于中更新统黄土之上等，另外几个地块相对完整，稳定性较好。淮阴—响水口断裂自西向东由龙集—淮阴—响水—沂河农场—燕尾港北侧，呈N300～450E方向延伸入黄海，为华夏式构造，该断裂主要活动在侏罗世—早白垩世，近期无明显活动。郯庐断裂带是现今仍在活动的大断裂，本工程西端距其约30km，本区发震与新构造运动又密切相关，特别是北北东向新华夏系断裂与北西西向派生断裂交汇处最易发震，其活动的影响不容忽视。</w:t>
      </w:r>
    </w:p>
    <w:p>
      <w:pPr>
        <w:spacing w:line="360" w:lineRule="auto"/>
        <w:ind w:firstLine="480" w:firstLineChars="200"/>
        <w:jc w:val="both"/>
        <w:rPr>
          <w:rFonts w:ascii="Times New Roman" w:hAnsi="Times New Roman" w:cs="Times New Roman"/>
          <w:spacing w:val="0"/>
          <w:szCs w:val="20"/>
          <w:lang w:val="en-US"/>
        </w:rPr>
      </w:pPr>
      <w:r>
        <w:rPr>
          <w:kern w:val="2"/>
          <w:sz w:val="24"/>
          <w:szCs w:val="24"/>
          <w:lang w:val="en-US"/>
        </w:rPr>
        <w:t>根据《中国地震动参数区划图》（GB18306-2015），（1）骆马湖工程区基本地震动峰值加速度探楚庄以西为0.20g，探楚庄以东为0.30g，相应地震基本烈度为Ⅷ度，基本地震动加速度反应谱特征周期为0.40s。区域构造稳定性较差。（2）新沂河工程区基本地震动峰值加速度嶂山闸～沂北庄为0.30g，沂北庄～贯勤村为0.20g，相应地震基本烈度为Ⅷ度，基本地震动加速度反应谱特征周期S268省道以西为0.40s，S268省道以东为0.45s，区域构造稳定性较差；贯勤村～G205国道为0.15g，G205国道～盐河为0.10g，相应地震基本烈度为Ⅶ度，基本地震动加速度反应谱特征周期为0.45s，区域构造稳定性较好；盐河以东为0.05g，相应地震基本烈度为Ⅵ度，基本地震动加速度反应谱特征周期为0.45s，区域构造稳定性好</w:t>
      </w:r>
      <w:r>
        <w:rPr>
          <w:rFonts w:hint="eastAsia"/>
          <w:kern w:val="2"/>
          <w:sz w:val="24"/>
          <w:szCs w:val="24"/>
          <w:lang w:val="en-US"/>
        </w:rPr>
        <w:t>。</w:t>
      </w:r>
    </w:p>
    <w:p>
      <w:pPr>
        <w:pStyle w:val="2"/>
        <w:spacing w:before="214"/>
        <w:rPr>
          <w:rFonts w:ascii="Times New Roman" w:hAnsi="Times New Roman" w:cs="Times New Roman"/>
        </w:rPr>
      </w:pPr>
      <w:r>
        <w:rPr>
          <w:rFonts w:hint="eastAsia" w:ascii="Times New Roman" w:hAnsi="Times New Roman" w:cs="Times New Roman"/>
          <w:lang w:val="en-US"/>
        </w:rPr>
        <w:t>采购</w:t>
      </w:r>
      <w:r>
        <w:rPr>
          <w:rFonts w:ascii="Times New Roman" w:hAnsi="Times New Roman" w:cs="Times New Roman"/>
        </w:rPr>
        <w:t>要求</w:t>
      </w:r>
    </w:p>
    <w:p>
      <w:pPr>
        <w:spacing w:line="360" w:lineRule="auto"/>
        <w:ind w:firstLine="480" w:firstLineChars="200"/>
        <w:jc w:val="both"/>
        <w:rPr>
          <w:kern w:val="2"/>
          <w:sz w:val="24"/>
          <w:szCs w:val="24"/>
          <w:lang w:val="en-US"/>
        </w:rPr>
      </w:pPr>
      <w:r>
        <w:rPr>
          <w:rFonts w:hint="eastAsia"/>
          <w:kern w:val="2"/>
          <w:sz w:val="24"/>
          <w:szCs w:val="24"/>
          <w:lang w:val="en-US"/>
        </w:rPr>
        <w:t>1、根据国家现行有关规程、规范和采购人要求，编制完成骆马湖、新沂河提标工程可行性研究项目</w:t>
      </w:r>
      <w:r>
        <w:rPr>
          <w:kern w:val="2"/>
          <w:sz w:val="24"/>
          <w:szCs w:val="24"/>
          <w:lang w:val="en-US"/>
        </w:rPr>
        <w:t>地</w:t>
      </w:r>
      <w:bookmarkStart w:id="2" w:name="_GoBack"/>
      <w:bookmarkEnd w:id="2"/>
      <w:r>
        <w:rPr>
          <w:kern w:val="2"/>
          <w:sz w:val="24"/>
          <w:szCs w:val="24"/>
          <w:lang w:val="en-US"/>
        </w:rPr>
        <w:t>质灾害危害性评估及压覆矿产资源调查评估报告</w:t>
      </w:r>
      <w:r>
        <w:rPr>
          <w:rFonts w:hint="eastAsia"/>
          <w:kern w:val="2"/>
          <w:sz w:val="24"/>
          <w:szCs w:val="24"/>
          <w:lang w:val="en-US"/>
        </w:rPr>
        <w:t>，参加专家评审会并按评审意见及时修改、完善，2023年</w:t>
      </w:r>
      <w:r>
        <w:rPr>
          <w:rFonts w:hint="eastAsia"/>
          <w:kern w:val="2"/>
          <w:sz w:val="24"/>
          <w:szCs w:val="24"/>
          <w:highlight w:val="none"/>
          <w:lang w:val="en-US" w:eastAsia="zh-CN"/>
        </w:rPr>
        <w:t>12</w:t>
      </w:r>
      <w:r>
        <w:rPr>
          <w:rFonts w:hint="eastAsia"/>
          <w:kern w:val="2"/>
          <w:sz w:val="24"/>
          <w:szCs w:val="24"/>
          <w:highlight w:val="none"/>
          <w:lang w:val="en-US"/>
        </w:rPr>
        <w:t>月</w:t>
      </w:r>
      <w:r>
        <w:rPr>
          <w:rFonts w:hint="eastAsia"/>
          <w:kern w:val="2"/>
          <w:sz w:val="24"/>
          <w:szCs w:val="24"/>
          <w:lang w:val="en-US"/>
        </w:rPr>
        <w:t>底前通过专家论证，提交最终成果，并获得相关主管部门的批复。</w:t>
      </w:r>
    </w:p>
    <w:p>
      <w:pPr>
        <w:spacing w:line="360" w:lineRule="auto"/>
        <w:ind w:firstLine="480" w:firstLineChars="200"/>
        <w:jc w:val="both"/>
        <w:rPr>
          <w:kern w:val="2"/>
          <w:sz w:val="24"/>
          <w:szCs w:val="24"/>
          <w:lang w:val="en-US"/>
        </w:rPr>
      </w:pPr>
      <w:r>
        <w:rPr>
          <w:rFonts w:hint="eastAsia"/>
          <w:kern w:val="2"/>
          <w:sz w:val="24"/>
          <w:szCs w:val="24"/>
          <w:lang w:val="en-US"/>
        </w:rPr>
        <w:t>2、配合采购人取得骆马湖、新沂河提标工程可行性研究报告批复。</w:t>
      </w:r>
    </w:p>
    <w:p>
      <w:pPr>
        <w:spacing w:line="360" w:lineRule="auto"/>
        <w:ind w:firstLine="480" w:firstLineChars="200"/>
        <w:jc w:val="both"/>
        <w:rPr>
          <w:kern w:val="2"/>
          <w:sz w:val="24"/>
          <w:szCs w:val="24"/>
          <w:lang w:val="en-US"/>
        </w:rPr>
      </w:pPr>
      <w:r>
        <w:rPr>
          <w:rFonts w:hint="eastAsia"/>
          <w:kern w:val="2"/>
          <w:sz w:val="24"/>
          <w:szCs w:val="24"/>
          <w:lang w:val="en-US"/>
        </w:rPr>
        <w:t>3、报告必须符合国家有关的规划、政策、法规规定，内容深度必须达到国家和行业规定的标准，基本内容要完整。</w:t>
      </w:r>
    </w:p>
    <w:p>
      <w:pPr>
        <w:spacing w:line="360" w:lineRule="auto"/>
        <w:ind w:firstLine="480" w:firstLineChars="200"/>
        <w:jc w:val="both"/>
        <w:rPr>
          <w:kern w:val="2"/>
          <w:sz w:val="24"/>
          <w:szCs w:val="24"/>
          <w:lang w:val="en-US"/>
        </w:rPr>
      </w:pPr>
      <w:r>
        <w:rPr>
          <w:rFonts w:hint="eastAsia"/>
          <w:kern w:val="2"/>
          <w:sz w:val="24"/>
          <w:szCs w:val="24"/>
          <w:lang w:val="en-US"/>
        </w:rPr>
        <w:t>4、服务单位必须站在客观公正的立场进行调查研究，做好基础资料的收集工作。对于收集的基础资料，要按照客观实际情况进行论证评价，如实地反映客观经济规律，从客观数据出发，通过科学分析，得出结论。</w:t>
      </w:r>
    </w:p>
    <w:p>
      <w:pPr>
        <w:spacing w:line="360" w:lineRule="auto"/>
        <w:ind w:firstLine="480" w:firstLineChars="200"/>
        <w:jc w:val="both"/>
        <w:rPr>
          <w:kern w:val="2"/>
          <w:sz w:val="24"/>
          <w:szCs w:val="24"/>
          <w:lang w:val="en-US"/>
        </w:rPr>
      </w:pPr>
      <w:r>
        <w:rPr>
          <w:rFonts w:hint="eastAsia"/>
          <w:kern w:val="2"/>
          <w:sz w:val="24"/>
          <w:szCs w:val="24"/>
          <w:lang w:val="en-US"/>
        </w:rPr>
        <w:t>5、服务单位应当坚持公正、科学、诚信的工作原则，遵守职业道德，讲求专业信誉，对相关社会责任负责，不得违反国家法律、法规、政策及有关管理要求。服务单位在编制报告过程中应积极主动与委托人进行沟通。本着诚实信用的原则，高效率的提供本需求规定的各项服务。</w:t>
      </w:r>
    </w:p>
    <w:p>
      <w:pPr>
        <w:spacing w:line="360" w:lineRule="auto"/>
        <w:ind w:firstLine="480" w:firstLineChars="200"/>
        <w:jc w:val="both"/>
        <w:rPr>
          <w:kern w:val="2"/>
          <w:sz w:val="24"/>
          <w:szCs w:val="24"/>
          <w:lang w:val="en-US"/>
        </w:rPr>
      </w:pPr>
    </w:p>
    <w:sectPr>
      <w:footerReference r:id="rId3" w:type="default"/>
      <w:pgSz w:w="11910" w:h="16840"/>
      <w:pgMar w:top="1440" w:right="900" w:bottom="1400" w:left="1020"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BkNGRhZWQ3MzQ1ODAyNTVkOWY3NmZkMjI1MTQwNGQifQ=="/>
  </w:docVars>
  <w:rsids>
    <w:rsidRoot w:val="001115BF"/>
    <w:rsid w:val="001115BF"/>
    <w:rsid w:val="00124650"/>
    <w:rsid w:val="00136981"/>
    <w:rsid w:val="001552E8"/>
    <w:rsid w:val="00210357"/>
    <w:rsid w:val="00350EFB"/>
    <w:rsid w:val="00386333"/>
    <w:rsid w:val="003E6611"/>
    <w:rsid w:val="00460826"/>
    <w:rsid w:val="00492A23"/>
    <w:rsid w:val="00554F37"/>
    <w:rsid w:val="005D1D0A"/>
    <w:rsid w:val="00615873"/>
    <w:rsid w:val="007C0939"/>
    <w:rsid w:val="007D68B1"/>
    <w:rsid w:val="007F787F"/>
    <w:rsid w:val="0080577C"/>
    <w:rsid w:val="0086584A"/>
    <w:rsid w:val="00877D98"/>
    <w:rsid w:val="008827D8"/>
    <w:rsid w:val="00892F27"/>
    <w:rsid w:val="008F3DFD"/>
    <w:rsid w:val="00937A01"/>
    <w:rsid w:val="009676A0"/>
    <w:rsid w:val="009F59A1"/>
    <w:rsid w:val="00A354B5"/>
    <w:rsid w:val="00A61525"/>
    <w:rsid w:val="00B92CCE"/>
    <w:rsid w:val="00C1679B"/>
    <w:rsid w:val="00CC7C8E"/>
    <w:rsid w:val="00D77045"/>
    <w:rsid w:val="00E83370"/>
    <w:rsid w:val="00EE1C68"/>
    <w:rsid w:val="00F15FDE"/>
    <w:rsid w:val="00F3422A"/>
    <w:rsid w:val="00FE5D92"/>
    <w:rsid w:val="072F3FCC"/>
    <w:rsid w:val="0B38279C"/>
    <w:rsid w:val="0C334F15"/>
    <w:rsid w:val="13B709DC"/>
    <w:rsid w:val="1E6D351D"/>
    <w:rsid w:val="2C22715E"/>
    <w:rsid w:val="2DDE7043"/>
    <w:rsid w:val="390F16EF"/>
    <w:rsid w:val="399C6993"/>
    <w:rsid w:val="44957F81"/>
    <w:rsid w:val="482236E4"/>
    <w:rsid w:val="5DE76097"/>
    <w:rsid w:val="66E85219"/>
    <w:rsid w:val="671B5A2B"/>
    <w:rsid w:val="679C1B1D"/>
    <w:rsid w:val="68D14186"/>
    <w:rsid w:val="6AE1374F"/>
    <w:rsid w:val="6C0A40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left="112"/>
      <w:outlineLvl w:val="0"/>
    </w:pPr>
    <w:rPr>
      <w:b/>
      <w:bCs/>
      <w:sz w:val="28"/>
      <w:szCs w:val="28"/>
    </w:rPr>
  </w:style>
  <w:style w:type="paragraph" w:styleId="3">
    <w:name w:val="heading 2"/>
    <w:basedOn w:val="1"/>
    <w:next w:val="4"/>
    <w:qFormat/>
    <w:uiPriority w:val="1"/>
    <w:pPr>
      <w:spacing w:before="55"/>
      <w:ind w:left="112"/>
      <w:outlineLvl w:val="1"/>
    </w:pPr>
    <w:rPr>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index 5"/>
    <w:basedOn w:val="1"/>
    <w:next w:val="1"/>
    <w:qFormat/>
    <w:uiPriority w:val="0"/>
    <w:pPr>
      <w:tabs>
        <w:tab w:val="left" w:pos="7168"/>
      </w:tabs>
      <w:autoSpaceDE/>
      <w:autoSpaceDN/>
      <w:spacing w:line="180" w:lineRule="auto"/>
      <w:ind w:left="800" w:leftChars="800" w:firstLine="512" w:firstLineChars="200"/>
    </w:pPr>
    <w:rPr>
      <w:rFonts w:ascii="Times New Roman" w:hAnsi="Times New Roman" w:cs="Times New Roman"/>
      <w:spacing w:val="8"/>
      <w:kern w:val="2"/>
      <w:sz w:val="24"/>
      <w:szCs w:val="20"/>
      <w:lang w:val="en-US" w:bidi="ar-SA"/>
    </w:rPr>
  </w:style>
  <w:style w:type="paragraph" w:styleId="6">
    <w:name w:val="Body Text"/>
    <w:basedOn w:val="1"/>
    <w:link w:val="20"/>
    <w:qFormat/>
    <w:uiPriority w:val="1"/>
    <w:pPr>
      <w:spacing w:before="160"/>
      <w:ind w:left="593"/>
    </w:pPr>
    <w:rPr>
      <w:sz w:val="24"/>
      <w:szCs w:val="24"/>
    </w:rPr>
  </w:style>
  <w:style w:type="paragraph" w:styleId="7">
    <w:name w:val="footer"/>
    <w:basedOn w:val="1"/>
    <w:link w:val="18"/>
    <w:qFormat/>
    <w:uiPriority w:val="0"/>
    <w:pPr>
      <w:tabs>
        <w:tab w:val="center" w:pos="4153"/>
        <w:tab w:val="right" w:pos="8306"/>
      </w:tabs>
      <w:snapToGrid w:val="0"/>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pPr>
    <w:rPr>
      <w:rFonts w:cs="Times New Roman"/>
      <w:sz w:val="24"/>
      <w:lang w:val="en-US" w:bidi="ar-SA"/>
    </w:rPr>
  </w:style>
  <w:style w:type="paragraph" w:styleId="10">
    <w:name w:val="Body Text First Indent"/>
    <w:basedOn w:val="6"/>
    <w:link w:val="21"/>
    <w:unhideWhenUsed/>
    <w:qFormat/>
    <w:uiPriority w:val="0"/>
    <w:pPr>
      <w:autoSpaceDE/>
      <w:autoSpaceDN/>
      <w:spacing w:before="0" w:after="120" w:line="360" w:lineRule="auto"/>
      <w:ind w:left="0" w:firstLine="420" w:firstLineChars="100"/>
      <w:jc w:val="both"/>
    </w:pPr>
    <w:rPr>
      <w:rFonts w:ascii="Times New Roman" w:hAnsi="Times New Roman" w:eastAsia="仿宋" w:cs="Times New Roman"/>
      <w:kern w:val="2"/>
      <w:lang w:val="en-US" w:bidi="ar-SA"/>
    </w:rPr>
  </w:style>
  <w:style w:type="paragraph" w:customStyle="1" w:styleId="13">
    <w:name w:val="Table Paragraph"/>
    <w:basedOn w:val="1"/>
    <w:qFormat/>
    <w:uiPriority w:val="1"/>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2"/>
      <w:ind w:left="1194" w:hanging="602"/>
    </w:pPr>
  </w:style>
  <w:style w:type="paragraph" w:customStyle="1" w:styleId="16">
    <w:name w:val="样式 小四 行距: 1.5 倍行距1"/>
    <w:basedOn w:val="1"/>
    <w:qFormat/>
    <w:uiPriority w:val="0"/>
    <w:pPr>
      <w:snapToGrid w:val="0"/>
      <w:spacing w:line="360" w:lineRule="auto"/>
      <w:ind w:firstLine="512" w:firstLineChars="200"/>
    </w:pPr>
    <w:rPr>
      <w:spacing w:val="8"/>
      <w:sz w:val="24"/>
    </w:rPr>
  </w:style>
  <w:style w:type="character" w:customStyle="1" w:styleId="17">
    <w:name w:val="页眉 Char"/>
    <w:basedOn w:val="12"/>
    <w:link w:val="8"/>
    <w:qFormat/>
    <w:uiPriority w:val="0"/>
    <w:rPr>
      <w:rFonts w:ascii="宋体" w:hAnsi="宋体" w:eastAsia="宋体" w:cs="宋体"/>
      <w:sz w:val="18"/>
      <w:szCs w:val="18"/>
      <w:lang w:val="zh-CN" w:bidi="zh-CN"/>
    </w:rPr>
  </w:style>
  <w:style w:type="character" w:customStyle="1" w:styleId="18">
    <w:name w:val="页脚 Char"/>
    <w:basedOn w:val="12"/>
    <w:link w:val="7"/>
    <w:qFormat/>
    <w:uiPriority w:val="0"/>
    <w:rPr>
      <w:rFonts w:ascii="宋体" w:hAnsi="宋体" w:eastAsia="宋体" w:cs="宋体"/>
      <w:sz w:val="18"/>
      <w:szCs w:val="18"/>
      <w:lang w:val="zh-CN" w:bidi="zh-CN"/>
    </w:rPr>
  </w:style>
  <w:style w:type="paragraph" w:styleId="1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正文文本 Char"/>
    <w:basedOn w:val="12"/>
    <w:link w:val="6"/>
    <w:qFormat/>
    <w:uiPriority w:val="1"/>
    <w:rPr>
      <w:rFonts w:ascii="宋体" w:hAnsi="宋体" w:cs="宋体"/>
      <w:sz w:val="24"/>
      <w:szCs w:val="24"/>
      <w:lang w:val="zh-CN" w:bidi="zh-CN"/>
    </w:rPr>
  </w:style>
  <w:style w:type="character" w:customStyle="1" w:styleId="21">
    <w:name w:val="正文首行缩进 Char"/>
    <w:basedOn w:val="20"/>
    <w:link w:val="10"/>
    <w:qFormat/>
    <w:uiPriority w:val="0"/>
    <w:rPr>
      <w:rFonts w:ascii="宋体" w:hAnsi="宋体" w:eastAsia="仿宋" w:cs="宋体"/>
      <w:kern w:val="2"/>
      <w:sz w:val="24"/>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3867</Words>
  <Characters>4231</Characters>
  <Lines>30</Lines>
  <Paragraphs>8</Paragraphs>
  <TotalTime>24</TotalTime>
  <ScaleCrop>false</ScaleCrop>
  <LinksUpToDate>false</LinksUpToDate>
  <CharactersWithSpaces>4231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晓梦化蝶</cp:lastModifiedBy>
  <cp:lastPrinted>2023-08-23T08:30:00Z</cp:lastPrinted>
  <dcterms:modified xsi:type="dcterms:W3CDTF">2023-09-19T03:25:44Z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2052-12.1.0.15374</vt:lpwstr>
  </property>
  <property fmtid="{D5CDD505-2E9C-101B-9397-08002B2CF9AE}" pid="6" name="ICV">
    <vt:lpwstr>527ED0BE15C74FF7B5115EFDAA8E8CFD</vt:lpwstr>
  </property>
</Properties>
</file>