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t>附件</w:t>
      </w:r>
      <w:r>
        <w:rPr>
          <w:rFonts w:hint="eastAsia" w:eastAsia="仿宋"/>
          <w:sz w:val="24"/>
          <w:szCs w:val="21"/>
        </w:rPr>
        <w:t>1</w:t>
      </w:r>
    </w:p>
    <w:p>
      <w:pPr>
        <w:spacing w:before="30"/>
        <w:jc w:val="center"/>
        <w:rPr>
          <w:rFonts w:ascii="Times New Roman" w:hAnsi="Times New Roman" w:cs="Times New Roman"/>
          <w:b/>
          <w:sz w:val="30"/>
        </w:rPr>
      </w:pPr>
      <w:r>
        <w:rPr>
          <w:rFonts w:hint="eastAsia" w:ascii="Times New Roman" w:hAnsi="Times New Roman" w:cs="Times New Roman"/>
          <w:b/>
          <w:sz w:val="36"/>
          <w:lang w:val="en-US"/>
        </w:rPr>
        <w:t>工程概况与</w:t>
      </w:r>
      <w:r>
        <w:rPr>
          <w:rFonts w:ascii="Times New Roman" w:hAnsi="Times New Roman" w:cs="Times New Roman"/>
          <w:b/>
          <w:sz w:val="36"/>
        </w:rPr>
        <w:t>采购需求</w:t>
      </w:r>
      <w:r>
        <w:rPr>
          <w:rFonts w:ascii="Times New Roman" w:hAnsi="Times New Roman" w:cs="Times New Roman"/>
          <w:b/>
          <w:w w:val="99"/>
          <w:sz w:val="30"/>
        </w:rPr>
        <w:t xml:space="preserve"> </w:t>
      </w:r>
    </w:p>
    <w:p>
      <w:pPr>
        <w:pStyle w:val="2"/>
        <w:spacing w:before="62"/>
        <w:rPr>
          <w:rFonts w:ascii="Times New Roman" w:hAnsi="Times New Roman" w:cs="Times New Roman"/>
        </w:rPr>
      </w:pPr>
      <w:bookmarkStart w:id="0" w:name="一、工程概况"/>
      <w:bookmarkEnd w:id="0"/>
      <w:r>
        <w:rPr>
          <w:rFonts w:ascii="Times New Roman" w:hAnsi="Times New Roman" w:cs="Times New Roman"/>
        </w:rPr>
        <w:t>一、工程概况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48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兴化市公共卫生医疗中心位于兴化市千垛镇，西至协康路，北至北茆沟， 东至北茆沟支沟。本项目占地红线面积 39951.6m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 ，为新建建设类项目，总建筑面积 41660m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。地上建筑面积 37575m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 ；地下建筑面积 4085m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2 </w:t>
      </w:r>
      <w:r>
        <w:rPr>
          <w:rFonts w:hint="eastAsia" w:ascii="Times New Roman" w:hAnsi="Times New Roman" w:cs="Times New Roman"/>
          <w:lang w:val="en-US" w:eastAsia="zh-CN"/>
        </w:rPr>
        <w:t>；容积率 1.03，建筑密度 34.30%， 绿地率 30.00%，机动车停车位 153 处，其中地上 147 处，地下 6 处；非机动车停车位 350 个，占地 798m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2 </w:t>
      </w:r>
      <w:r>
        <w:rPr>
          <w:rFonts w:hint="eastAsia" w:ascii="Times New Roman" w:hAnsi="Times New Roman" w:cs="Times New Roman"/>
          <w:lang w:val="en-US" w:eastAsia="zh-CN"/>
        </w:rPr>
        <w:t>。项目建设内容包括建设范围内建筑、安装、景观绿化及其他配套工程等。</w:t>
      </w:r>
    </w:p>
    <w:p>
      <w:pPr>
        <w:pStyle w:val="2"/>
        <w:spacing w:before="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二、总体要求</w:t>
      </w:r>
    </w:p>
    <w:p>
      <w:pPr>
        <w:pStyle w:val="13"/>
        <w:spacing w:line="240" w:lineRule="auto"/>
        <w:ind w:firstLine="480"/>
        <w:rPr>
          <w:rFonts w:ascii="Times New Roman" w:hAnsi="Times New Roman" w:cs="Times New Roman"/>
          <w:spacing w:val="0"/>
          <w:szCs w:val="20"/>
          <w:lang w:val="en-US"/>
        </w:rPr>
      </w:pPr>
      <w:r>
        <w:rPr>
          <w:rFonts w:hint="eastAsia" w:ascii="Times New Roman" w:hAnsi="Times New Roman" w:cs="Times New Roman"/>
          <w:spacing w:val="0"/>
          <w:szCs w:val="20"/>
          <w:lang w:val="en-US"/>
        </w:rPr>
        <w:t>按照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《中华人民共和国水土保持法》、《江苏省水土保持条例》</w:t>
      </w:r>
      <w:r>
        <w:rPr>
          <w:rFonts w:hint="eastAsia" w:ascii="Times New Roman" w:hAnsi="Times New Roman" w:cs="Times New Roman"/>
          <w:spacing w:val="0"/>
          <w:szCs w:val="20"/>
          <w:lang w:val="en-US"/>
        </w:rPr>
        <w:t>等法律法规规定，工程施工建设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期间需配合</w:t>
      </w:r>
      <w:r>
        <w:rPr>
          <w:rFonts w:hint="eastAsia" w:ascii="Times New Roman" w:hAnsi="Times New Roman" w:cs="Times New Roman"/>
          <w:spacing w:val="0"/>
          <w:szCs w:val="20"/>
          <w:lang w:val="en-US"/>
        </w:rPr>
        <w:t>完成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水土保持监测、验收</w:t>
      </w:r>
      <w:r>
        <w:rPr>
          <w:rFonts w:hint="eastAsia" w:ascii="Times New Roman" w:hAnsi="Times New Roman" w:cs="Times New Roman"/>
          <w:spacing w:val="0"/>
          <w:szCs w:val="20"/>
          <w:lang w:val="en-US"/>
        </w:rPr>
        <w:t>工作。</w:t>
      </w:r>
    </w:p>
    <w:p>
      <w:pPr>
        <w:pStyle w:val="2"/>
        <w:spacing w:before="214"/>
        <w:rPr>
          <w:rFonts w:ascii="Times New Roman" w:hAnsi="Times New Roman" w:cs="Times New Roman"/>
        </w:rPr>
      </w:pPr>
      <w:bookmarkStart w:id="1" w:name="三、服务范围"/>
      <w:bookmarkEnd w:id="1"/>
      <w:r>
        <w:rPr>
          <w:rFonts w:ascii="Times New Roman" w:hAnsi="Times New Roman" w:cs="Times New Roman"/>
        </w:rPr>
        <w:t>三、服务范围</w:t>
      </w:r>
    </w:p>
    <w:p>
      <w:pPr>
        <w:pStyle w:val="5"/>
        <w:spacing w:before="3"/>
        <w:ind w:left="112" w:right="111" w:firstLine="480"/>
        <w:rPr>
          <w:rFonts w:hint="eastAsia" w:ascii="Times New Roman" w:hAnsi="Times New Roman" w:cs="Times New Roman"/>
          <w:lang w:val="en-US" w:eastAsia="zh-CN"/>
        </w:rPr>
      </w:pPr>
      <w:bookmarkStart w:id="2" w:name="四、服务期要求"/>
      <w:bookmarkEnd w:id="2"/>
      <w:r>
        <w:rPr>
          <w:rFonts w:hint="eastAsia" w:ascii="Times New Roman" w:hAnsi="Times New Roman" w:cs="Times New Roman"/>
          <w:lang w:val="en-US" w:eastAsia="zh-CN"/>
        </w:rPr>
        <w:t>服务范围包括但不限于：</w:t>
      </w:r>
    </w:p>
    <w:p>
      <w:pPr>
        <w:pStyle w:val="5"/>
        <w:spacing w:before="3"/>
        <w:ind w:left="112" w:right="111" w:firstLine="48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（1）</w:t>
      </w:r>
      <w:r>
        <w:rPr>
          <w:rFonts w:ascii="Times New Roman" w:hAnsi="Times New Roman" w:cs="Times New Roman"/>
        </w:rPr>
        <w:t>服务单位须</w:t>
      </w:r>
      <w:r>
        <w:rPr>
          <w:rFonts w:hint="eastAsia" w:ascii="Times New Roman" w:hAnsi="Times New Roman" w:cs="Times New Roman"/>
        </w:rPr>
        <w:t>根据</w:t>
      </w:r>
      <w:r>
        <w:rPr>
          <w:rFonts w:hint="eastAsia" w:ascii="Times New Roman" w:hAnsi="Times New Roman" w:cs="Times New Roman"/>
          <w:lang w:val="en-US" w:eastAsia="zh-CN"/>
        </w:rPr>
        <w:t>项目进展情况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根据《生产建设项目水土保持技术标准》（GB50433-2018）、《生产建设项目水土保持监测与评价标准》（GB/T51240-2018）的规定，配合我公司</w:t>
      </w:r>
      <w:r>
        <w:rPr>
          <w:rFonts w:hint="eastAsia" w:ascii="Times New Roman" w:hAnsi="Times New Roman" w:cs="Times New Roman"/>
        </w:rPr>
        <w:t>开展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兴化市公共卫生医疗中心</w:t>
      </w:r>
      <w:r>
        <w:rPr>
          <w:rFonts w:hint="eastAsia" w:ascii="Times New Roman" w:hAnsi="Times New Roman" w:cs="Times New Roman"/>
        </w:rPr>
        <w:t>项目水土保持监测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编制完成《生产建设项目水土保持监测实施方案》、《生产建设项目水土保持监测季度报告表》、《生产建设项目水土保持监测总结报告》，并报送相关水行政主管部门。</w:t>
      </w:r>
    </w:p>
    <w:p>
      <w:pPr>
        <w:pStyle w:val="5"/>
        <w:spacing w:before="3"/>
        <w:ind w:left="112" w:right="111" w:firstLine="48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配合完成</w:t>
      </w:r>
      <w:r>
        <w:rPr>
          <w:rFonts w:hint="eastAsia" w:ascii="Times New Roman" w:hAnsi="Times New Roman" w:cs="Times New Roman"/>
          <w:lang w:eastAsia="zh-CN"/>
        </w:rPr>
        <w:t>水土保持设施验收报告编制</w:t>
      </w:r>
      <w:r>
        <w:rPr>
          <w:rFonts w:hint="eastAsia" w:ascii="Times New Roman" w:hAnsi="Times New Roman" w:cs="Times New Roman"/>
          <w:lang w:val="en-US" w:eastAsia="zh-CN"/>
        </w:rPr>
        <w:t>及验收工作，编制水土保持设施验收报告。</w:t>
      </w:r>
    </w:p>
    <w:p>
      <w:pPr>
        <w:pStyle w:val="2"/>
        <w:spacing w:before="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四、服务期要求</w:t>
      </w:r>
    </w:p>
    <w:p>
      <w:pPr>
        <w:pStyle w:val="5"/>
        <w:spacing w:before="2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5</w:t>
      </w:r>
      <w:r>
        <w:rPr>
          <w:rFonts w:ascii="Times New Roman" w:hAnsi="Times New Roman" w:cs="Times New Roman"/>
          <w:color w:val="auto"/>
        </w:rPr>
        <w:t>月底前提交最终成果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配合完成项目监测和验收工作</w:t>
      </w:r>
      <w:r>
        <w:rPr>
          <w:rFonts w:ascii="Times New Roman" w:hAnsi="Times New Roman" w:cs="Times New Roman"/>
          <w:color w:val="auto"/>
        </w:rPr>
        <w:t>。</w:t>
      </w:r>
    </w:p>
    <w:p>
      <w:pPr>
        <w:pStyle w:val="2"/>
        <w:spacing w:before="214"/>
        <w:rPr>
          <w:rFonts w:ascii="Times New Roman" w:hAnsi="Times New Roman" w:cs="Times New Roman"/>
        </w:rPr>
      </w:pPr>
      <w:bookmarkStart w:id="3" w:name="五、其它要求"/>
      <w:bookmarkEnd w:id="3"/>
      <w:r>
        <w:rPr>
          <w:rFonts w:ascii="Times New Roman" w:hAnsi="Times New Roman" w:cs="Times New Roman"/>
        </w:rPr>
        <w:t>五、其它要求</w:t>
      </w:r>
    </w:p>
    <w:p>
      <w:pPr>
        <w:pStyle w:val="5"/>
        <w:spacing w:before="0"/>
        <w:ind w:left="113" w:right="232"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cs="Times New Roman"/>
        </w:rPr>
        <w:t>报告必须符合国家有关的法律、法规</w:t>
      </w:r>
      <w:bookmarkStart w:id="4" w:name="_GoBack"/>
      <w:bookmarkEnd w:id="4"/>
      <w:r>
        <w:rPr>
          <w:rFonts w:ascii="Times New Roman" w:hAnsi="Times New Roman" w:cs="Times New Roman"/>
        </w:rPr>
        <w:t>、政策规定，内容深度必须达到国家和行业规定的标准，内容完整。</w:t>
      </w:r>
    </w:p>
    <w:p>
      <w:pPr>
        <w:pStyle w:val="5"/>
        <w:spacing w:before="0"/>
        <w:ind w:left="113" w:right="232" w:firstLine="482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2、</w:t>
      </w:r>
      <w:r>
        <w:rPr>
          <w:rFonts w:ascii="Times New Roman" w:hAnsi="Times New Roman" w:cs="Times New Roman"/>
        </w:rPr>
        <w:t>服务单位必须站在客观公正的立场进行</w:t>
      </w:r>
      <w:r>
        <w:rPr>
          <w:rFonts w:hint="eastAsia" w:ascii="Times New Roman" w:hAnsi="Times New Roman" w:cs="Times New Roman"/>
          <w:lang w:val="en-US" w:eastAsia="zh-CN"/>
        </w:rPr>
        <w:t>监测验收</w:t>
      </w:r>
      <w:r>
        <w:rPr>
          <w:rFonts w:ascii="Times New Roman" w:hAnsi="Times New Roman" w:cs="Times New Roman"/>
        </w:rPr>
        <w:t>，做好基础资料的收集工作。</w:t>
      </w:r>
      <w:r>
        <w:rPr>
          <w:rFonts w:hint="eastAsia" w:ascii="Times New Roman" w:hAnsi="Times New Roman" w:cs="Times New Roman"/>
          <w:lang w:val="en-US" w:eastAsia="zh-CN"/>
        </w:rPr>
        <w:t>对于</w:t>
      </w:r>
      <w:r>
        <w:rPr>
          <w:rFonts w:ascii="Times New Roman" w:hAnsi="Times New Roman" w:cs="Times New Roman"/>
        </w:rPr>
        <w:t>收集的基础资料，要按照客观实际情况进行</w:t>
      </w:r>
      <w:r>
        <w:rPr>
          <w:rFonts w:hint="eastAsia" w:ascii="Times New Roman" w:hAnsi="Times New Roman" w:cs="Times New Roman"/>
          <w:lang w:val="en-US" w:eastAsia="zh-CN"/>
        </w:rPr>
        <w:t>评价分析</w:t>
      </w:r>
      <w:r>
        <w:rPr>
          <w:rFonts w:ascii="Times New Roman" w:hAnsi="Times New Roman" w:cs="Times New Roman"/>
        </w:rPr>
        <w:t>。</w:t>
      </w:r>
    </w:p>
    <w:p>
      <w:pPr>
        <w:pStyle w:val="5"/>
        <w:spacing w:before="0"/>
        <w:ind w:left="113" w:right="232" w:firstLine="482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ascii="Times New Roman" w:hAnsi="Times New Roman" w:cs="Times New Roman"/>
        </w:rPr>
        <w:t>服务单位应当坚持公正、科学、诚信的工作原则，遵守职业道德，讲求专业信誉，对相关社会责任负责，不得违反国家法律、法规、政策及有关管理要求。</w:t>
      </w:r>
    </w:p>
    <w:p>
      <w:pPr>
        <w:pStyle w:val="5"/>
        <w:spacing w:before="0"/>
        <w:ind w:left="113" w:right="232" w:firstLine="482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4、</w:t>
      </w:r>
      <w:r>
        <w:rPr>
          <w:rFonts w:ascii="Times New Roman" w:hAnsi="Times New Roman" w:cs="Times New Roman"/>
        </w:rPr>
        <w:t>服务单位在</w:t>
      </w:r>
      <w:r>
        <w:rPr>
          <w:rFonts w:hint="eastAsia" w:ascii="Times New Roman" w:hAnsi="Times New Roman" w:cs="Times New Roman"/>
          <w:lang w:val="en-US" w:eastAsia="zh-CN"/>
        </w:rPr>
        <w:t>服务</w:t>
      </w:r>
      <w:r>
        <w:rPr>
          <w:rFonts w:ascii="Times New Roman" w:hAnsi="Times New Roman" w:cs="Times New Roman"/>
        </w:rPr>
        <w:t>过程中应积极主动与委托人进行沟通。本着诚实信用的原则，高效率的提供本需求规定的各项服务。</w:t>
      </w:r>
    </w:p>
    <w:sectPr>
      <w:footerReference r:id="rId3" w:type="default"/>
      <w:pgSz w:w="11910" w:h="16840"/>
      <w:pgMar w:top="1440" w:right="900" w:bottom="1400" w:left="1020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15BF"/>
    <w:rsid w:val="000033D5"/>
    <w:rsid w:val="001115BF"/>
    <w:rsid w:val="001126B1"/>
    <w:rsid w:val="00350EFB"/>
    <w:rsid w:val="003E6611"/>
    <w:rsid w:val="00477501"/>
    <w:rsid w:val="004D65BD"/>
    <w:rsid w:val="00525CAB"/>
    <w:rsid w:val="00530EEE"/>
    <w:rsid w:val="005919C3"/>
    <w:rsid w:val="005D3DFE"/>
    <w:rsid w:val="00615873"/>
    <w:rsid w:val="00687888"/>
    <w:rsid w:val="006B0A6B"/>
    <w:rsid w:val="0080577C"/>
    <w:rsid w:val="00823E6C"/>
    <w:rsid w:val="00892F27"/>
    <w:rsid w:val="0094113F"/>
    <w:rsid w:val="009676A0"/>
    <w:rsid w:val="00A354B5"/>
    <w:rsid w:val="00AC3EB0"/>
    <w:rsid w:val="00B942D3"/>
    <w:rsid w:val="00D26FDB"/>
    <w:rsid w:val="00EE1C68"/>
    <w:rsid w:val="00F3422A"/>
    <w:rsid w:val="00F92EA0"/>
    <w:rsid w:val="00FA0D92"/>
    <w:rsid w:val="00FE5D92"/>
    <w:rsid w:val="062B64E0"/>
    <w:rsid w:val="072F3FCC"/>
    <w:rsid w:val="0B38279C"/>
    <w:rsid w:val="13B709DC"/>
    <w:rsid w:val="1D2A05AF"/>
    <w:rsid w:val="1DB8391D"/>
    <w:rsid w:val="28AF4A88"/>
    <w:rsid w:val="2C22715E"/>
    <w:rsid w:val="390F16EF"/>
    <w:rsid w:val="44957F81"/>
    <w:rsid w:val="482236E4"/>
    <w:rsid w:val="4E5A10A2"/>
    <w:rsid w:val="66E85219"/>
    <w:rsid w:val="671B5A2B"/>
    <w:rsid w:val="679C1B1D"/>
    <w:rsid w:val="68D14186"/>
    <w:rsid w:val="6C0A407F"/>
    <w:rsid w:val="788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4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3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4">
    <w:name w:val="页眉 Char"/>
    <w:basedOn w:val="9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942</Characters>
  <Lines>7</Lines>
  <Paragraphs>2</Paragraphs>
  <TotalTime>4</TotalTime>
  <ScaleCrop>false</ScaleCrop>
  <LinksUpToDate>false</LinksUpToDate>
  <CharactersWithSpaces>1105</CharactersWithSpaces>
  <Application>WPS Office_11.1.0.9167_F1E327BC-269C-435d-A152-05C5408002CA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愿安</cp:lastModifiedBy>
  <cp:lastPrinted>2022-10-25T02:12:00Z</cp:lastPrinted>
  <dcterms:modified xsi:type="dcterms:W3CDTF">2023-10-07T10:35:37Z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2052-11.1.0.9167</vt:lpwstr>
  </property>
  <property fmtid="{D5CDD505-2E9C-101B-9397-08002B2CF9AE}" pid="6" name="ICV">
    <vt:lpwstr>527ED0BE15C74FF7B5115EFDAA8E8CFD</vt:lpwstr>
  </property>
</Properties>
</file>