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r>
        <w:rPr>
          <w:rFonts w:hint="eastAsia" w:ascii="Times New Roman" w:hAnsi="Times New Roman" w:cs="Times New Roman"/>
          <w:b/>
          <w:sz w:val="36"/>
          <w:highlight w:val="none"/>
          <w:lang w:val="en-US" w:eastAsia="zh-CN"/>
        </w:rPr>
        <w:t>工程概况与</w:t>
      </w:r>
      <w:r>
        <w:rPr>
          <w:rFonts w:hint="default" w:ascii="Times New Roman" w:hAnsi="Times New Roman" w:cs="Times New Roman"/>
          <w:b/>
          <w:sz w:val="36"/>
          <w:highlight w:val="none"/>
        </w:rPr>
        <w:t>采购需求</w:t>
      </w:r>
      <w:r>
        <w:rPr>
          <w:rFonts w:hint="default" w:ascii="Times New Roman" w:hAnsi="Times New Roman" w:cs="Times New Roman"/>
          <w:b/>
          <w:w w:val="99"/>
          <w:sz w:val="30"/>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p>
    <w:p>
      <w:pPr>
        <w:pStyle w:val="3"/>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cs="Times New Roman"/>
          <w:highlight w:val="none"/>
        </w:rPr>
      </w:pPr>
      <w:bookmarkStart w:id="0" w:name="一、工程概况"/>
      <w:bookmarkEnd w:id="0"/>
      <w:r>
        <w:rPr>
          <w:rFonts w:hint="default" w:ascii="Times New Roman" w:hAnsi="Times New Roman" w:cs="Times New Roman"/>
          <w:highlight w:val="none"/>
        </w:rPr>
        <w:t>一、工程概况</w:t>
      </w:r>
    </w:p>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池河是淮河干流右岸一级支流，流经肥东、定远、凤阳和明光四县（市），在磨山入女山湖，河道全长182km，流域面积5021km2。池河石角桥以上为上游，石角桥至明光水文站为中游，明光水文站以下为下游。池河在定远三和集以上两岸基本无堤防，圩区主要分布于三和集以下的中、下游两岸，明光市区位于池河右岸明光圩内。。</w:t>
      </w:r>
    </w:p>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池河防洪治理工程的治理范围主要为石角桥～磨山河段，总长约90km，同时对江巷水库～石角桥段河道断面狭窄、严重阻碍行洪的部分河段进行适当治理。</w:t>
      </w:r>
    </w:p>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本工程的主要工程内容包括：疏浚定远县大桥镇上下游段河道3.23km；加固三和南圩、乌罗圩、沈湾圩等7处圩堤，总长26.55km；新建池河镇堤路结合段2.79km；新建防洪墙1.73km；新建护坡长3.98km、护岸长6.50km；填塘固基17.82万m³；新建防汛道路26.83km、新建上下堤道路19条。拆除重建山许闸、新建大桥镇翻板闸；拆除重建山许站、西高排涝站等共7座泵站；新建、拆除重建三和南涵、乌罗1涵、铁树银涵等18座排涝涵；拆除重建桥梁2座、新建桥梁5座。</w:t>
      </w:r>
    </w:p>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工程实施后，池河石角桥～磨山河段防洪保护区的防洪标准总体达到20年一遇，建成较为完善的防洪除涝减灾体系，保护流域内人民群众的生命财产安全，改善粮食生产条件，推动和保障区域经济发展。。</w:t>
      </w:r>
    </w:p>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本区构造单元属扬子准地台下，扬子地层分区的盱眙-滁县地层小区。从构造体系看，池河流域处于东部新华夏系第二沉降带与秦岭纬向构造带的复合部位，是中朝准地台的南缘。池河流域大地构造是以郯（城）庐（江）断裂带为界，池河流域以西构造单元为中朝准地台淮河台坳（Ⅰ1）的蚌埠台拱（Ⅰ12）、淮南陷褶束带（Ⅰ13），蚌埠台拱（Ⅰ12）内近东西向断层与北北东向断层均甚发育，而且成网格状展布。池河流域以东构造单元为扬子准地台淮阳台隆（Ⅲ1）张八岭台拱（Ⅲ11），池河下游入淮河段地质构造上位于淮阳山字型构造前弧东翼的北东端，淮阳山字型东翼第一隆起带与淮阳山字型东翼第一沉降带之间的过渡部分，池河-西山驿断裂几乎与池河干流平行，流域右侧属扬子准地台的张八岭台隆矮丘地区属断陷盆地，流域左侧为中朝准地台的定远褶束。池河-西山驿断裂为区域北北东向郯庐断裂带重要主干断层池（河）-太（湖）深断裂北段，从构造特征看，燕山期、喜山期以来断层经过多次不同性质活动，以压性、压扭性为主。</w:t>
      </w:r>
    </w:p>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根据《中国地震动参数区划图》（GB18306-2015），工程区域池河干流桩号143+234以上（明西街道以南）段地震动峰值加速度为0.10g，相应地震基本烈度为Ⅶ度。池河桩号143+234以下（明西街道、桥头镇、古沛镇等）女山段地震动峰值加速度为0.15g，相应地震基本烈度为Ⅶ度。</w:t>
      </w:r>
    </w:p>
    <w:p>
      <w:pPr>
        <w:pStyle w:val="2"/>
        <w:jc w:val="center"/>
        <w:rPr>
          <w:rFonts w:hint="eastAsia" w:eastAsia="仿宋"/>
          <w:b/>
          <w:bCs/>
          <w:sz w:val="28"/>
          <w:szCs w:val="28"/>
          <w:lang w:val="en-US" w:eastAsia="zh-CN"/>
        </w:rPr>
      </w:pPr>
      <w:r>
        <w:rPr>
          <w:rFonts w:hint="eastAsia" w:eastAsia="仿宋"/>
          <w:b/>
          <w:bCs/>
          <w:sz w:val="28"/>
          <w:szCs w:val="28"/>
          <w:lang w:val="en-US" w:eastAsia="zh-CN"/>
        </w:rPr>
        <w:t>建筑物规划设计规模/级别</w:t>
      </w:r>
    </w:p>
    <w:tbl>
      <w:tblPr>
        <w:tblStyle w:val="9"/>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40"/>
        <w:gridCol w:w="1139"/>
        <w:gridCol w:w="1509"/>
        <w:gridCol w:w="844"/>
        <w:gridCol w:w="2195"/>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blHeader/>
        </w:trPr>
        <w:tc>
          <w:tcPr>
            <w:tcW w:w="1140" w:type="dxa"/>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eastAsia" w:ascii="Times New Roman" w:hAnsi="Times New Roman" w:eastAsia="宋体" w:cs="Times New Roman"/>
                <w:b/>
                <w:i w:val="0"/>
                <w:color w:val="000000"/>
                <w:sz w:val="24"/>
                <w:szCs w:val="24"/>
                <w:u w:val="none"/>
                <w:lang w:val="en-US" w:eastAsia="zh-CN"/>
              </w:rPr>
            </w:pPr>
            <w:r>
              <w:rPr>
                <w:rFonts w:hint="eastAsia" w:ascii="Times New Roman" w:hAnsi="Times New Roman" w:eastAsia="宋体" w:cs="Times New Roman"/>
                <w:b/>
                <w:i w:val="0"/>
                <w:color w:val="000000"/>
                <w:sz w:val="24"/>
                <w:szCs w:val="24"/>
                <w:u w:val="none"/>
                <w:lang w:val="en-US" w:eastAsia="zh-CN"/>
              </w:rPr>
              <w:t>类别</w:t>
            </w:r>
          </w:p>
        </w:tc>
        <w:tc>
          <w:tcPr>
            <w:tcW w:w="113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i w:val="0"/>
                <w:color w:val="000000"/>
                <w:sz w:val="24"/>
                <w:szCs w:val="24"/>
                <w:u w:val="none"/>
              </w:rPr>
            </w:pPr>
            <w:r>
              <w:rPr>
                <w:rFonts w:hint="eastAsia" w:ascii="Times New Roman" w:hAnsi="Times New Roman" w:eastAsia="宋体" w:cs="Times New Roman"/>
                <w:b/>
                <w:i w:val="0"/>
                <w:color w:val="000000"/>
                <w:kern w:val="0"/>
                <w:sz w:val="24"/>
                <w:szCs w:val="24"/>
                <w:u w:val="none"/>
                <w:lang w:val="en-US" w:eastAsia="zh-CN" w:bidi="ar"/>
              </w:rPr>
              <w:t>种类</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eastAsia" w:ascii="Times New Roman" w:hAnsi="Times New Roman" w:eastAsia="宋体" w:cs="Times New Roman"/>
                <w:b/>
                <w:i w:val="0"/>
                <w:color w:val="000000"/>
                <w:sz w:val="24"/>
                <w:szCs w:val="24"/>
                <w:u w:val="none"/>
                <w:lang w:val="en-US" w:eastAsia="zh-CN"/>
              </w:rPr>
            </w:pPr>
            <w:r>
              <w:rPr>
                <w:rFonts w:hint="eastAsia" w:ascii="Times New Roman" w:hAnsi="Times New Roman" w:eastAsia="宋体" w:cs="Times New Roman"/>
                <w:b/>
                <w:i w:val="0"/>
                <w:color w:val="000000"/>
                <w:sz w:val="24"/>
                <w:szCs w:val="24"/>
                <w:u w:val="none"/>
                <w:lang w:val="en-US" w:eastAsia="zh-CN"/>
              </w:rPr>
              <w:t>建设性质</w:t>
            </w:r>
          </w:p>
        </w:tc>
        <w:tc>
          <w:tcPr>
            <w:tcW w:w="844"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i w:val="0"/>
                <w:color w:val="000000"/>
                <w:sz w:val="24"/>
                <w:szCs w:val="24"/>
                <w:u w:val="none"/>
              </w:rPr>
            </w:pPr>
            <w:r>
              <w:rPr>
                <w:rFonts w:hint="eastAsia" w:ascii="Times New Roman" w:hAnsi="Times New Roman" w:eastAsia="宋体" w:cs="Times New Roman"/>
                <w:b/>
                <w:i w:val="0"/>
                <w:color w:val="000000"/>
                <w:kern w:val="0"/>
                <w:sz w:val="24"/>
                <w:szCs w:val="24"/>
                <w:u w:val="none"/>
                <w:lang w:val="en-US" w:eastAsia="zh-CN" w:bidi="ar"/>
              </w:rPr>
              <w:t>序号</w:t>
            </w:r>
          </w:p>
        </w:tc>
        <w:tc>
          <w:tcPr>
            <w:tcW w:w="21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i w:val="0"/>
                <w:color w:val="000000"/>
                <w:sz w:val="24"/>
                <w:szCs w:val="24"/>
                <w:u w:val="none"/>
              </w:rPr>
            </w:pPr>
            <w:r>
              <w:rPr>
                <w:rFonts w:hint="eastAsia" w:ascii="Times New Roman" w:hAnsi="Times New Roman" w:eastAsia="宋体" w:cs="Times New Roman"/>
                <w:b/>
                <w:i w:val="0"/>
                <w:color w:val="000000"/>
                <w:kern w:val="0"/>
                <w:sz w:val="24"/>
                <w:szCs w:val="24"/>
                <w:u w:val="none"/>
                <w:lang w:val="en-US" w:eastAsia="zh-CN" w:bidi="ar"/>
              </w:rPr>
              <w:t>名称</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b/>
                <w:i w:val="0"/>
                <w:color w:val="000000"/>
                <w:sz w:val="24"/>
                <w:szCs w:val="24"/>
                <w:u w:val="none"/>
                <w:lang w:val="en-US"/>
              </w:rPr>
            </w:pPr>
            <w:r>
              <w:rPr>
                <w:rFonts w:hint="default" w:ascii="Times New Roman" w:hAnsi="Times New Roman" w:eastAsia="宋体" w:cs="Times New Roman"/>
                <w:b/>
                <w:i w:val="0"/>
                <w:color w:val="000000"/>
                <w:kern w:val="0"/>
                <w:sz w:val="24"/>
                <w:szCs w:val="24"/>
                <w:u w:val="none"/>
                <w:lang w:val="en-US" w:eastAsia="zh-CN" w:bidi="ar"/>
              </w:rPr>
              <w:t>规模</w:t>
            </w:r>
            <w:r>
              <w:rPr>
                <w:rFonts w:hint="eastAsia" w:ascii="Times New Roman" w:hAnsi="Times New Roman" w:eastAsia="宋体" w:cs="Times New Roman"/>
                <w:b/>
                <w:i w:val="0"/>
                <w:color w:val="000000"/>
                <w:kern w:val="0"/>
                <w:sz w:val="24"/>
                <w:szCs w:val="24"/>
                <w:u w:val="none"/>
                <w:lang w:val="en-US" w:eastAsia="zh-CN" w:bidi="ar"/>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restart"/>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建筑物工程</w:t>
            </w:r>
          </w:p>
        </w:tc>
        <w:tc>
          <w:tcPr>
            <w:tcW w:w="1139" w:type="dxa"/>
            <w:vMerge w:val="restart"/>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排涝涵</w:t>
            </w:r>
          </w:p>
        </w:tc>
        <w:tc>
          <w:tcPr>
            <w:tcW w:w="1509" w:type="dxa"/>
            <w:vMerge w:val="restart"/>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新建</w:t>
            </w: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195"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池河镇</w:t>
            </w:r>
            <w:r>
              <w:rPr>
                <w:rStyle w:val="19"/>
                <w:rFonts w:hint="default" w:ascii="Times New Roman" w:hAnsi="Times New Roman" w:eastAsia="宋体" w:cs="Times New Roman"/>
                <w:sz w:val="24"/>
                <w:szCs w:val="24"/>
                <w:lang w:val="en-US" w:eastAsia="zh-CN" w:bidi="ar"/>
              </w:rPr>
              <w:t>1</w:t>
            </w:r>
            <w:r>
              <w:rPr>
                <w:rStyle w:val="20"/>
                <w:rFonts w:hint="default" w:ascii="Times New Roman" w:hAnsi="Times New Roman" w:eastAsia="宋体" w:cs="Times New Roman"/>
                <w:sz w:val="24"/>
                <w:szCs w:val="24"/>
                <w:lang w:val="en-US" w:eastAsia="zh-CN" w:bidi="ar"/>
              </w:rPr>
              <w:t>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195"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池河镇</w:t>
            </w:r>
            <w:r>
              <w:rPr>
                <w:rStyle w:val="19"/>
                <w:rFonts w:hint="default" w:ascii="Times New Roman" w:hAnsi="Times New Roman" w:eastAsia="宋体" w:cs="Times New Roman"/>
                <w:sz w:val="24"/>
                <w:szCs w:val="24"/>
                <w:lang w:val="en-US" w:eastAsia="zh-CN" w:bidi="ar"/>
              </w:rPr>
              <w:t>2</w:t>
            </w:r>
            <w:r>
              <w:rPr>
                <w:rStyle w:val="20"/>
                <w:rFonts w:hint="default" w:ascii="Times New Roman" w:hAnsi="Times New Roman" w:eastAsia="宋体" w:cs="Times New Roman"/>
                <w:sz w:val="24"/>
                <w:szCs w:val="24"/>
                <w:lang w:val="en-US" w:eastAsia="zh-CN" w:bidi="ar"/>
              </w:rPr>
              <w:t>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195"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长蔡涵</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21"/>
                <w:rFonts w:hint="default" w:ascii="Times New Roman" w:hAnsi="Times New Roman" w:eastAsia="宋体" w:cs="Times New Roman"/>
                <w:sz w:val="24"/>
                <w:szCs w:val="24"/>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restart"/>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拆除重建</w:t>
            </w: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195"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山岗圩</w:t>
            </w:r>
            <w:r>
              <w:rPr>
                <w:rStyle w:val="19"/>
                <w:rFonts w:hint="default" w:ascii="Times New Roman" w:hAnsi="Times New Roman" w:eastAsia="宋体" w:cs="Times New Roman"/>
                <w:sz w:val="24"/>
                <w:szCs w:val="24"/>
                <w:lang w:val="en-US" w:eastAsia="zh-CN" w:bidi="ar"/>
              </w:rPr>
              <w:t>1</w:t>
            </w:r>
            <w:r>
              <w:rPr>
                <w:rStyle w:val="20"/>
                <w:rFonts w:hint="default" w:ascii="Times New Roman" w:hAnsi="Times New Roman" w:eastAsia="宋体" w:cs="Times New Roman"/>
                <w:sz w:val="24"/>
                <w:szCs w:val="24"/>
                <w:lang w:val="en-US" w:eastAsia="zh-CN" w:bidi="ar"/>
              </w:rPr>
              <w:t>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195"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山岗圩</w:t>
            </w:r>
            <w:r>
              <w:rPr>
                <w:rStyle w:val="19"/>
                <w:rFonts w:hint="default" w:ascii="Times New Roman" w:hAnsi="Times New Roman" w:eastAsia="宋体" w:cs="Times New Roman"/>
                <w:sz w:val="24"/>
                <w:szCs w:val="24"/>
                <w:lang w:val="en-US" w:eastAsia="zh-CN" w:bidi="ar"/>
              </w:rPr>
              <w:t>2</w:t>
            </w:r>
            <w:r>
              <w:rPr>
                <w:rStyle w:val="20"/>
                <w:rFonts w:hint="default" w:ascii="Times New Roman" w:hAnsi="Times New Roman" w:eastAsia="宋体" w:cs="Times New Roman"/>
                <w:sz w:val="24"/>
                <w:szCs w:val="24"/>
                <w:lang w:val="en-US" w:eastAsia="zh-CN" w:bidi="ar"/>
              </w:rPr>
              <w:t>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三和南涵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三和涵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三和北圩涵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铁树银涵</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21"/>
                <w:rFonts w:hint="default" w:ascii="Times New Roman" w:hAnsi="Times New Roman" w:eastAsia="宋体" w:cs="Times New Roman"/>
                <w:sz w:val="24"/>
                <w:szCs w:val="24"/>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后李涵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后代涵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东湾圩涵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乌罗</w:t>
            </w:r>
            <w:r>
              <w:rPr>
                <w:rStyle w:val="19"/>
                <w:rFonts w:hint="default" w:ascii="Times New Roman" w:hAnsi="Times New Roman" w:eastAsia="宋体" w:cs="Times New Roman"/>
                <w:sz w:val="24"/>
                <w:szCs w:val="24"/>
                <w:lang w:val="en-US" w:eastAsia="zh-CN" w:bidi="ar"/>
              </w:rPr>
              <w:t>1</w:t>
            </w:r>
            <w:r>
              <w:rPr>
                <w:rStyle w:val="20"/>
                <w:rFonts w:hint="default" w:ascii="Times New Roman" w:hAnsi="Times New Roman" w:eastAsia="宋体" w:cs="Times New Roman"/>
                <w:sz w:val="24"/>
                <w:szCs w:val="24"/>
                <w:lang w:val="en-US" w:eastAsia="zh-CN" w:bidi="ar"/>
              </w:rPr>
              <w:t>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乌罗涵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乌罗</w:t>
            </w:r>
            <w:r>
              <w:rPr>
                <w:rStyle w:val="19"/>
                <w:rFonts w:hint="default" w:ascii="Times New Roman" w:hAnsi="Times New Roman" w:eastAsia="宋体" w:cs="Times New Roman"/>
                <w:sz w:val="24"/>
                <w:szCs w:val="24"/>
                <w:lang w:val="en-US" w:eastAsia="zh-CN" w:bidi="ar"/>
              </w:rPr>
              <w:t>2</w:t>
            </w:r>
            <w:r>
              <w:rPr>
                <w:rStyle w:val="20"/>
                <w:rFonts w:hint="default" w:ascii="Times New Roman" w:hAnsi="Times New Roman" w:eastAsia="宋体" w:cs="Times New Roman"/>
                <w:sz w:val="24"/>
                <w:szCs w:val="24"/>
                <w:lang w:val="en-US" w:eastAsia="zh-CN" w:bidi="ar"/>
              </w:rPr>
              <w:t>涵</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2195"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下郢涵</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21"/>
                <w:rFonts w:hint="default" w:ascii="Times New Roman" w:hAnsi="Times New Roman" w:eastAsia="宋体" w:cs="Times New Roman"/>
                <w:sz w:val="24"/>
                <w:szCs w:val="24"/>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2195"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沈湾涵</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21"/>
                <w:rFonts w:hint="default" w:ascii="Times New Roman" w:hAnsi="Times New Roman" w:eastAsia="宋体" w:cs="Times New Roman"/>
                <w:sz w:val="24"/>
                <w:szCs w:val="24"/>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2195"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人民涵</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21"/>
                <w:rFonts w:hint="default" w:ascii="Times New Roman" w:hAnsi="Times New Roman" w:eastAsia="宋体" w:cs="Times New Roman"/>
                <w:sz w:val="24"/>
                <w:szCs w:val="24"/>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restart"/>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拦河闸</w:t>
            </w: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新建</w:t>
            </w: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195"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大桥镇翻板闸</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r>
              <w:rPr>
                <w:rStyle w:val="21"/>
                <w:rFonts w:hint="default" w:ascii="Times New Roman" w:hAnsi="Times New Roman" w:eastAsia="宋体" w:cs="Times New Roman"/>
                <w:sz w:val="24"/>
                <w:szCs w:val="24"/>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拆除重建</w:t>
            </w: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山许闸</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r>
              <w:rPr>
                <w:rStyle w:val="21"/>
                <w:rFonts w:hint="default" w:ascii="Times New Roman" w:hAnsi="Times New Roman" w:eastAsia="宋体" w:cs="Times New Roman"/>
                <w:sz w:val="24"/>
                <w:szCs w:val="24"/>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restart"/>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泵站</w:t>
            </w:r>
          </w:p>
        </w:tc>
        <w:tc>
          <w:tcPr>
            <w:tcW w:w="1509" w:type="dxa"/>
            <w:vMerge w:val="restart"/>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拆除重建</w:t>
            </w: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小孙排涝站</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w:t>
            </w:r>
            <w:r>
              <w:rPr>
                <w:rStyle w:val="22"/>
                <w:rFonts w:hint="default" w:ascii="Times New Roman" w:hAnsi="Times New Roman" w:eastAsia="宋体" w:cs="Times New Roman"/>
                <w:sz w:val="24"/>
                <w:szCs w:val="24"/>
                <w:lang w:val="en-US" w:eastAsia="zh-CN" w:bidi="ar"/>
              </w:rPr>
              <w:t>2</w:t>
            </w:r>
            <w:r>
              <w:rPr>
                <w:rStyle w:val="21"/>
                <w:rFonts w:hint="default" w:ascii="Times New Roman" w:hAnsi="Times New Roman" w:eastAsia="宋体" w:cs="Times New Roman"/>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西高排涝站</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w:t>
            </w:r>
            <w:r>
              <w:rPr>
                <w:rStyle w:val="22"/>
                <w:rFonts w:hint="default" w:ascii="Times New Roman" w:hAnsi="Times New Roman" w:eastAsia="宋体" w:cs="Times New Roman"/>
                <w:sz w:val="24"/>
                <w:szCs w:val="24"/>
                <w:lang w:val="en-US" w:eastAsia="zh-CN" w:bidi="ar"/>
              </w:rPr>
              <w:t>2</w:t>
            </w:r>
            <w:r>
              <w:rPr>
                <w:rStyle w:val="21"/>
                <w:rFonts w:hint="default" w:ascii="Times New Roman" w:hAnsi="Times New Roman" w:eastAsia="宋体" w:cs="Times New Roman"/>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东高排涝站</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w:t>
            </w:r>
            <w:r>
              <w:rPr>
                <w:rStyle w:val="22"/>
                <w:rFonts w:hint="default" w:ascii="Times New Roman" w:hAnsi="Times New Roman" w:eastAsia="宋体" w:cs="Times New Roman"/>
                <w:sz w:val="24"/>
                <w:szCs w:val="24"/>
                <w:lang w:val="en-US" w:eastAsia="zh-CN" w:bidi="ar"/>
              </w:rPr>
              <w:t>1</w:t>
            </w:r>
            <w:r>
              <w:rPr>
                <w:rStyle w:val="21"/>
                <w:rFonts w:hint="default" w:ascii="Times New Roman" w:hAnsi="Times New Roman" w:eastAsia="宋体" w:cs="Times New Roman"/>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山许站</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沈湾灌溉</w:t>
            </w:r>
            <w:r>
              <w:rPr>
                <w:rStyle w:val="19"/>
                <w:rFonts w:hint="default" w:ascii="Times New Roman" w:hAnsi="Times New Roman" w:eastAsia="宋体" w:cs="Times New Roman"/>
                <w:sz w:val="24"/>
                <w:szCs w:val="24"/>
                <w:lang w:val="en-US" w:eastAsia="zh-CN" w:bidi="ar"/>
              </w:rPr>
              <w:t>1</w:t>
            </w:r>
            <w:r>
              <w:rPr>
                <w:rStyle w:val="20"/>
                <w:rFonts w:hint="default" w:ascii="Times New Roman" w:hAnsi="Times New Roman" w:eastAsia="宋体" w:cs="Times New Roman"/>
                <w:sz w:val="24"/>
                <w:szCs w:val="24"/>
                <w:lang w:val="en-US" w:eastAsia="zh-CN" w:bidi="ar"/>
              </w:rPr>
              <w:t>站</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w:t>
            </w:r>
            <w:r>
              <w:rPr>
                <w:rStyle w:val="22"/>
                <w:rFonts w:hint="default" w:ascii="Times New Roman" w:hAnsi="Times New Roman" w:eastAsia="宋体" w:cs="Times New Roman"/>
                <w:sz w:val="24"/>
                <w:szCs w:val="24"/>
                <w:lang w:val="en-US" w:eastAsia="zh-CN" w:bidi="ar"/>
              </w:rPr>
              <w:t>2</w:t>
            </w:r>
            <w:r>
              <w:rPr>
                <w:rStyle w:val="21"/>
                <w:rFonts w:hint="default" w:ascii="Times New Roman" w:hAnsi="Times New Roman" w:eastAsia="宋体" w:cs="Times New Roman"/>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沈湾灌溉</w:t>
            </w:r>
            <w:r>
              <w:rPr>
                <w:rStyle w:val="19"/>
                <w:rFonts w:hint="default" w:ascii="Times New Roman" w:hAnsi="Times New Roman" w:eastAsia="宋体" w:cs="Times New Roman"/>
                <w:color w:val="auto"/>
                <w:sz w:val="24"/>
                <w:szCs w:val="24"/>
                <w:shd w:val="clear" w:color="auto" w:fill="auto"/>
                <w:lang w:val="en-US" w:eastAsia="zh-CN" w:bidi="ar"/>
              </w:rPr>
              <w:t>2</w:t>
            </w:r>
            <w:r>
              <w:rPr>
                <w:rStyle w:val="20"/>
                <w:rFonts w:hint="default" w:ascii="Times New Roman" w:hAnsi="Times New Roman" w:eastAsia="宋体" w:cs="Times New Roman"/>
                <w:color w:val="auto"/>
                <w:sz w:val="24"/>
                <w:szCs w:val="24"/>
                <w:shd w:val="clear" w:color="auto" w:fill="auto"/>
                <w:lang w:val="en-US" w:eastAsia="zh-CN" w:bidi="ar"/>
              </w:rPr>
              <w:t>站</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小（</w:t>
            </w:r>
            <w:r>
              <w:rPr>
                <w:rStyle w:val="22"/>
                <w:rFonts w:hint="default" w:ascii="Times New Roman" w:hAnsi="Times New Roman" w:eastAsia="宋体" w:cs="Times New Roman"/>
                <w:color w:val="auto"/>
                <w:sz w:val="24"/>
                <w:szCs w:val="24"/>
                <w:shd w:val="clear" w:color="auto" w:fill="auto"/>
                <w:lang w:val="en-US" w:eastAsia="zh-CN" w:bidi="ar"/>
              </w:rPr>
              <w:t>2</w:t>
            </w:r>
            <w:r>
              <w:rPr>
                <w:rStyle w:val="21"/>
                <w:rFonts w:hint="default" w:ascii="Times New Roman" w:hAnsi="Times New Roman" w:eastAsia="宋体" w:cs="Times New Roman"/>
                <w:color w:val="auto"/>
                <w:sz w:val="24"/>
                <w:szCs w:val="24"/>
                <w:shd w:val="clear" w:color="auto" w:fill="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人民排涝站</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小（</w:t>
            </w:r>
            <w:r>
              <w:rPr>
                <w:rStyle w:val="23"/>
                <w:rFonts w:hint="default" w:ascii="Times New Roman" w:hAnsi="Times New Roman" w:eastAsia="宋体" w:cs="Times New Roman"/>
                <w:color w:val="auto"/>
                <w:sz w:val="24"/>
                <w:szCs w:val="24"/>
                <w:shd w:val="clear" w:color="auto" w:fill="auto"/>
                <w:lang w:val="en-US" w:eastAsia="zh-CN" w:bidi="ar"/>
              </w:rPr>
              <w:t>1</w:t>
            </w:r>
            <w:r>
              <w:rPr>
                <w:rStyle w:val="24"/>
                <w:rFonts w:hint="default" w:ascii="Times New Roman" w:hAnsi="Times New Roman" w:eastAsia="宋体" w:cs="Times New Roman"/>
                <w:color w:val="auto"/>
                <w:sz w:val="24"/>
                <w:szCs w:val="24"/>
                <w:shd w:val="clear" w:color="auto" w:fill="auto"/>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restart"/>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桥梁</w:t>
            </w:r>
          </w:p>
        </w:tc>
        <w:tc>
          <w:tcPr>
            <w:tcW w:w="1509" w:type="dxa"/>
            <w:vMerge w:val="restart"/>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拆除重建</w:t>
            </w: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195"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周何桥</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官塘刘桥</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restart"/>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新建</w:t>
            </w:r>
          </w:p>
        </w:tc>
        <w:tc>
          <w:tcPr>
            <w:tcW w:w="844"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195"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三和南圩桥</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坝西桥</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大滩桥</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曹庄桥</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40" w:type="dxa"/>
            <w:vMerge w:val="continue"/>
            <w:shd w:val="clear" w:color="000000"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13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1509" w:type="dxa"/>
            <w:vMerge w:val="continue"/>
            <w:shd w:val="clear" w:color="000000"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i w:val="0"/>
                <w:color w:val="000000"/>
                <w:sz w:val="24"/>
                <w:szCs w:val="24"/>
                <w:u w:val="none"/>
              </w:rPr>
            </w:pPr>
          </w:p>
        </w:tc>
        <w:tc>
          <w:tcPr>
            <w:tcW w:w="844" w:type="dxa"/>
            <w:shd w:val="clear" w:color="000000"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195" w:type="dxa"/>
            <w:shd w:val="clear" w:color="000000"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蔡岗桥</w:t>
            </w:r>
          </w:p>
        </w:tc>
        <w:tc>
          <w:tcPr>
            <w:tcW w:w="1509"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240" w:lineRule="auto"/>
              <w:ind w:firstLine="0" w:firstLine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中桥</w:t>
            </w:r>
          </w:p>
        </w:tc>
      </w:tr>
    </w:tbl>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leftChars="0" w:firstLine="0" w:firstLineChars="0"/>
        <w:textAlignment w:val="auto"/>
        <w:rPr>
          <w:rFonts w:hint="default" w:ascii="Times New Roman" w:hAnsi="Times New Roman" w:cs="Times New Roman"/>
          <w:spacing w:val="0"/>
          <w:szCs w:val="20"/>
          <w:highlight w:val="none"/>
          <w:lang w:val="zh-CN" w:eastAsia="zh-CN"/>
        </w:rPr>
      </w:pPr>
    </w:p>
    <w:p>
      <w:pPr>
        <w:pStyle w:val="3"/>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二、</w:t>
      </w:r>
      <w:r>
        <w:rPr>
          <w:rFonts w:hint="eastAsia" w:ascii="Times New Roman" w:hAnsi="Times New Roman" w:cs="Times New Roman"/>
          <w:highlight w:val="none"/>
          <w:lang w:val="en-US" w:eastAsia="zh-CN"/>
        </w:rPr>
        <w:t>采购需求</w:t>
      </w:r>
    </w:p>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1、</w:t>
      </w:r>
      <w:r>
        <w:rPr>
          <w:rFonts w:hint="eastAsia" w:ascii="Times New Roman" w:hAnsi="Times New Roman" w:eastAsia="宋体" w:cs="Times New Roman"/>
          <w:spacing w:val="0"/>
          <w:highlight w:val="none"/>
          <w:lang w:val="zh-CN" w:eastAsia="zh-CN"/>
        </w:rPr>
        <w:t>根据国家现行有关规程、规范和</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要求，编制完成</w:t>
      </w:r>
      <w:r>
        <w:rPr>
          <w:rFonts w:hint="eastAsia" w:ascii="Times New Roman" w:hAnsi="Times New Roman" w:cs="Times New Roman"/>
          <w:spacing w:val="0"/>
          <w:highlight w:val="none"/>
          <w:lang w:val="en-US" w:eastAsia="zh-CN"/>
        </w:rPr>
        <w:t>池河防洪治理</w:t>
      </w:r>
      <w:r>
        <w:rPr>
          <w:rFonts w:hint="eastAsia" w:ascii="Times New Roman" w:hAnsi="Times New Roman" w:eastAsia="宋体" w:cs="Times New Roman"/>
          <w:spacing w:val="0"/>
          <w:highlight w:val="none"/>
          <w:lang w:val="zh-CN" w:eastAsia="zh-CN"/>
        </w:rPr>
        <w:t>工程</w:t>
      </w:r>
      <w:r>
        <w:rPr>
          <w:rFonts w:hint="eastAsia" w:ascii="Times New Roman" w:hAnsi="Times New Roman" w:cs="Times New Roman"/>
          <w:spacing w:val="0"/>
          <w:highlight w:val="none"/>
          <w:lang w:val="en-US" w:eastAsia="zh-CN"/>
        </w:rPr>
        <w:t>地震安全性评价</w:t>
      </w:r>
      <w:r>
        <w:rPr>
          <w:rFonts w:hint="eastAsia" w:ascii="Times New Roman" w:hAnsi="Times New Roman" w:eastAsia="宋体" w:cs="Times New Roman"/>
          <w:spacing w:val="0"/>
          <w:highlight w:val="none"/>
          <w:lang w:val="zh-CN" w:eastAsia="zh-CN"/>
        </w:rPr>
        <w:t>报告，参加专家评审会并按评审意见及时修改、完善，2022年</w:t>
      </w:r>
      <w:r>
        <w:rPr>
          <w:rFonts w:hint="eastAsia" w:ascii="Times New Roman" w:hAnsi="Times New Roman" w:cs="Times New Roman"/>
          <w:spacing w:val="0"/>
          <w:highlight w:val="none"/>
          <w:lang w:val="en-US" w:eastAsia="zh-CN"/>
        </w:rPr>
        <w:t>12</w:t>
      </w:r>
      <w:r>
        <w:rPr>
          <w:rFonts w:hint="eastAsia" w:ascii="Times New Roman" w:hAnsi="Times New Roman" w:eastAsia="宋体" w:cs="Times New Roman"/>
          <w:spacing w:val="0"/>
          <w:highlight w:val="none"/>
          <w:lang w:val="zh-CN" w:eastAsia="zh-CN"/>
        </w:rPr>
        <w:t>月底前通过专家论证，提交最终成果，并获得相关主管部门的</w:t>
      </w:r>
      <w:r>
        <w:rPr>
          <w:rFonts w:hint="eastAsia" w:ascii="Times New Roman" w:hAnsi="Times New Roman" w:cs="Times New Roman"/>
          <w:spacing w:val="0"/>
          <w:highlight w:val="none"/>
          <w:lang w:val="en-US" w:eastAsia="zh-CN"/>
        </w:rPr>
        <w:t>批复</w:t>
      </w:r>
      <w:r>
        <w:rPr>
          <w:rFonts w:hint="eastAsia" w:ascii="Times New Roman" w:hAnsi="Times New Roman" w:eastAsia="宋体" w:cs="Times New Roman"/>
          <w:spacing w:val="0"/>
          <w:highlight w:val="none"/>
          <w:lang w:val="zh-CN" w:eastAsia="zh-CN"/>
        </w:rPr>
        <w:t>。</w:t>
      </w:r>
    </w:p>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2、</w:t>
      </w:r>
      <w:r>
        <w:rPr>
          <w:rFonts w:hint="eastAsia" w:ascii="Times New Roman" w:hAnsi="Times New Roman" w:eastAsia="宋体" w:cs="Times New Roman"/>
          <w:spacing w:val="0"/>
          <w:highlight w:val="none"/>
          <w:lang w:val="zh-CN" w:eastAsia="zh-CN"/>
        </w:rPr>
        <w:t>配合</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取得</w:t>
      </w:r>
      <w:r>
        <w:rPr>
          <w:rFonts w:hint="eastAsia" w:ascii="Times New Roman" w:hAnsi="Times New Roman" w:cs="Times New Roman"/>
          <w:spacing w:val="0"/>
          <w:highlight w:val="none"/>
          <w:lang w:val="en-US" w:eastAsia="zh-CN"/>
        </w:rPr>
        <w:t>池河防洪治理</w:t>
      </w:r>
      <w:r>
        <w:rPr>
          <w:rFonts w:hint="eastAsia" w:ascii="Times New Roman" w:hAnsi="Times New Roman" w:eastAsia="宋体" w:cs="Times New Roman"/>
          <w:spacing w:val="0"/>
          <w:highlight w:val="none"/>
          <w:lang w:val="zh-CN" w:eastAsia="zh-CN"/>
        </w:rPr>
        <w:t>工程</w:t>
      </w:r>
      <w:bookmarkStart w:id="1" w:name="_GoBack"/>
      <w:bookmarkEnd w:id="1"/>
      <w:r>
        <w:rPr>
          <w:rFonts w:hint="eastAsia" w:ascii="Times New Roman" w:hAnsi="Times New Roman" w:eastAsia="宋体" w:cs="Times New Roman"/>
          <w:spacing w:val="0"/>
          <w:highlight w:val="none"/>
          <w:lang w:val="zh-CN" w:eastAsia="zh-CN"/>
        </w:rPr>
        <w:t>可行性研究报告批复。</w:t>
      </w:r>
    </w:p>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3、报告必须符合国家有关的规划、政策、法规规定，内容深度必须达到国家和行业规定的标准，基本内容要完整。</w:t>
      </w:r>
    </w:p>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4、服务单位必须站在客观公正的立场进行调查研究，做好基础资料的收集工作。对于收集的基础资料，要按照客观实际情况进行论证评价，如实地反映客观经济规律，从客观数据出发，通过科学分析，得出结论。</w:t>
      </w:r>
    </w:p>
    <w:p>
      <w:pPr>
        <w:pStyle w:val="14"/>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5、服务单位应当坚持公正、科学、诚信的工作原则，遵守职业道德，讲求专业信誉，对相关社会责任负责，不得违反国家法律、法规、政策及有关管理要求。服务单位在编制报告过程中应积极主动与委托人进行沟通。本着诚实信用的原则，高效率的提供本需求规定的各项服务。</w:t>
      </w:r>
    </w:p>
    <w:sectPr>
      <w:footerReference r:id="rId3" w:type="default"/>
      <w:pgSz w:w="11910" w:h="16840"/>
      <w:pgMar w:top="1247" w:right="1247" w:bottom="1247" w:left="1417"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ZTdkOThiNDE4NDQwYjQ2YzRkNzFkOTcyMjI5ZjBkNWUifQ=="/>
  </w:docVars>
  <w:rsids>
    <w:rsidRoot w:val="001115BF"/>
    <w:rsid w:val="001115BF"/>
    <w:rsid w:val="00350EFB"/>
    <w:rsid w:val="009676A0"/>
    <w:rsid w:val="00A354B5"/>
    <w:rsid w:val="00F3422A"/>
    <w:rsid w:val="0B38279C"/>
    <w:rsid w:val="1E851DDC"/>
    <w:rsid w:val="26867B60"/>
    <w:rsid w:val="279B25A8"/>
    <w:rsid w:val="2C22715E"/>
    <w:rsid w:val="2CE45513"/>
    <w:rsid w:val="2D456E30"/>
    <w:rsid w:val="390F16EF"/>
    <w:rsid w:val="3BF15382"/>
    <w:rsid w:val="3E286C02"/>
    <w:rsid w:val="40621D57"/>
    <w:rsid w:val="44957F81"/>
    <w:rsid w:val="482236E4"/>
    <w:rsid w:val="494234D8"/>
    <w:rsid w:val="593162C5"/>
    <w:rsid w:val="62FE4862"/>
    <w:rsid w:val="66E85219"/>
    <w:rsid w:val="671B5A2B"/>
    <w:rsid w:val="679C1B1D"/>
    <w:rsid w:val="6AC83B46"/>
    <w:rsid w:val="6C0A407F"/>
    <w:rsid w:val="7025292B"/>
    <w:rsid w:val="729F651F"/>
    <w:rsid w:val="744E005F"/>
    <w:rsid w:val="7ACC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55"/>
      <w:ind w:left="112"/>
      <w:outlineLvl w:val="0"/>
    </w:pPr>
    <w:rPr>
      <w:b/>
      <w:bCs/>
      <w:sz w:val="28"/>
      <w:szCs w:val="28"/>
    </w:rPr>
  </w:style>
  <w:style w:type="paragraph" w:styleId="4">
    <w:name w:val="heading 2"/>
    <w:basedOn w:val="1"/>
    <w:next w:val="5"/>
    <w:qFormat/>
    <w:uiPriority w:val="1"/>
    <w:pPr>
      <w:spacing w:before="55"/>
      <w:ind w:left="112"/>
      <w:outlineLvl w:val="1"/>
    </w:pPr>
    <w:rPr>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1"/>
    <w:qFormat/>
    <w:uiPriority w:val="0"/>
    <w:rPr>
      <w:bCs/>
      <w:color w:val="000000"/>
    </w:rPr>
  </w:style>
  <w:style w:type="paragraph" w:styleId="5">
    <w:name w:val="Normal Indent"/>
    <w:basedOn w:val="1"/>
    <w:qFormat/>
    <w:uiPriority w:val="0"/>
    <w:pPr>
      <w:ind w:firstLine="420" w:firstLineChars="200"/>
    </w:pPr>
  </w:style>
  <w:style w:type="paragraph" w:styleId="6">
    <w:name w:val="Body Text"/>
    <w:basedOn w:val="1"/>
    <w:next w:val="1"/>
    <w:qFormat/>
    <w:uiPriority w:val="1"/>
    <w:pPr>
      <w:spacing w:before="160"/>
      <w:ind w:left="593"/>
    </w:pPr>
    <w:rPr>
      <w:sz w:val="24"/>
      <w:szCs w:val="24"/>
    </w:rPr>
  </w:style>
  <w:style w:type="paragraph" w:styleId="7">
    <w:name w:val="footer"/>
    <w:basedOn w:val="1"/>
    <w:link w:val="16"/>
    <w:qFormat/>
    <w:uiPriority w:val="0"/>
    <w:pPr>
      <w:tabs>
        <w:tab w:val="center" w:pos="4153"/>
        <w:tab w:val="right" w:pos="8306"/>
      </w:tabs>
      <w:snapToGrid w:val="0"/>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Table Paragraph"/>
    <w:basedOn w:val="1"/>
    <w:qFormat/>
    <w:uiPriority w:val="1"/>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2"/>
      <w:ind w:left="1194" w:hanging="602"/>
    </w:pPr>
  </w:style>
  <w:style w:type="paragraph" w:customStyle="1" w:styleId="14">
    <w:name w:val="样式 小四 行距: 1.5 倍行距1"/>
    <w:basedOn w:val="1"/>
    <w:qFormat/>
    <w:uiPriority w:val="0"/>
    <w:pPr>
      <w:snapToGrid w:val="0"/>
      <w:spacing w:line="360" w:lineRule="auto"/>
      <w:ind w:firstLine="512" w:firstLineChars="200"/>
    </w:pPr>
    <w:rPr>
      <w:spacing w:val="8"/>
      <w:sz w:val="24"/>
    </w:rPr>
  </w:style>
  <w:style w:type="character" w:customStyle="1" w:styleId="15">
    <w:name w:val="页眉 字符"/>
    <w:basedOn w:val="10"/>
    <w:link w:val="8"/>
    <w:qFormat/>
    <w:uiPriority w:val="0"/>
    <w:rPr>
      <w:rFonts w:ascii="宋体" w:hAnsi="宋体" w:eastAsia="宋体" w:cs="宋体"/>
      <w:sz w:val="18"/>
      <w:szCs w:val="18"/>
      <w:lang w:val="zh-CN" w:bidi="zh-CN"/>
    </w:rPr>
  </w:style>
  <w:style w:type="character" w:customStyle="1" w:styleId="16">
    <w:name w:val="页脚 字符"/>
    <w:basedOn w:val="10"/>
    <w:link w:val="7"/>
    <w:qFormat/>
    <w:uiPriority w:val="0"/>
    <w:rPr>
      <w:rFonts w:ascii="宋体" w:hAnsi="宋体" w:eastAsia="宋体" w:cs="宋体"/>
      <w:sz w:val="18"/>
      <w:szCs w:val="18"/>
      <w:lang w:val="zh-CN" w:bidi="zh-CN"/>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3"/>
    <w:basedOn w:val="1"/>
    <w:qFormat/>
    <w:uiPriority w:val="0"/>
    <w:pPr>
      <w:keepNext/>
      <w:keepLines/>
      <w:adjustRightInd w:val="0"/>
      <w:ind w:firstLine="0" w:firstLineChars="0"/>
      <w:outlineLvl w:val="2"/>
    </w:pPr>
    <w:rPr>
      <w:rFonts w:eastAsia="黑体"/>
      <w:bCs/>
      <w:snapToGrid w:val="0"/>
      <w:kern w:val="0"/>
      <w:sz w:val="28"/>
      <w:szCs w:val="28"/>
    </w:rPr>
  </w:style>
  <w:style w:type="character" w:customStyle="1" w:styleId="19">
    <w:name w:val="font61"/>
    <w:basedOn w:val="10"/>
    <w:qFormat/>
    <w:uiPriority w:val="0"/>
    <w:rPr>
      <w:rFonts w:hint="default" w:ascii="Times New Roman" w:hAnsi="Times New Roman" w:cs="Times New Roman"/>
      <w:color w:val="000000"/>
      <w:sz w:val="21"/>
      <w:szCs w:val="21"/>
      <w:u w:val="none"/>
    </w:rPr>
  </w:style>
  <w:style w:type="character" w:customStyle="1" w:styleId="20">
    <w:name w:val="font51"/>
    <w:basedOn w:val="10"/>
    <w:qFormat/>
    <w:uiPriority w:val="0"/>
    <w:rPr>
      <w:rFonts w:hint="eastAsia" w:ascii="宋体" w:hAnsi="宋体" w:eastAsia="宋体" w:cs="宋体"/>
      <w:color w:val="000000"/>
      <w:sz w:val="21"/>
      <w:szCs w:val="21"/>
      <w:u w:val="none"/>
    </w:rPr>
  </w:style>
  <w:style w:type="character" w:customStyle="1" w:styleId="21">
    <w:name w:val="font91"/>
    <w:basedOn w:val="10"/>
    <w:qFormat/>
    <w:uiPriority w:val="0"/>
    <w:rPr>
      <w:rFonts w:hint="eastAsia" w:ascii="宋体" w:hAnsi="宋体" w:eastAsia="宋体" w:cs="宋体"/>
      <w:color w:val="000000"/>
      <w:sz w:val="24"/>
      <w:szCs w:val="24"/>
      <w:u w:val="none"/>
    </w:rPr>
  </w:style>
  <w:style w:type="character" w:customStyle="1" w:styleId="22">
    <w:name w:val="font81"/>
    <w:basedOn w:val="10"/>
    <w:qFormat/>
    <w:uiPriority w:val="0"/>
    <w:rPr>
      <w:rFonts w:hint="default" w:ascii="Times New Roman" w:hAnsi="Times New Roman" w:cs="Times New Roman"/>
      <w:color w:val="000000"/>
      <w:sz w:val="24"/>
      <w:szCs w:val="24"/>
      <w:u w:val="none"/>
    </w:rPr>
  </w:style>
  <w:style w:type="character" w:customStyle="1" w:styleId="23">
    <w:name w:val="font111"/>
    <w:basedOn w:val="10"/>
    <w:qFormat/>
    <w:uiPriority w:val="0"/>
    <w:rPr>
      <w:rFonts w:hint="default" w:ascii="Times New Roman" w:hAnsi="Times New Roman" w:cs="Times New Roman"/>
      <w:color w:val="FF0000"/>
      <w:sz w:val="24"/>
      <w:szCs w:val="24"/>
      <w:u w:val="none"/>
    </w:rPr>
  </w:style>
  <w:style w:type="character" w:customStyle="1" w:styleId="24">
    <w:name w:val="font101"/>
    <w:basedOn w:val="10"/>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881</Words>
  <Characters>1019</Characters>
  <Lines>17</Lines>
  <Paragraphs>4</Paragraphs>
  <TotalTime>0</TotalTime>
  <ScaleCrop>false</ScaleCrop>
  <LinksUpToDate>false</LinksUpToDate>
  <CharactersWithSpaces>1021</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晓梦化蝶</cp:lastModifiedBy>
  <cp:lastPrinted>2022-06-20T02:33:00Z</cp:lastPrinted>
  <dcterms:modified xsi:type="dcterms:W3CDTF">2022-10-28T07:58:05Z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2052-11.1.0.9914</vt:lpwstr>
  </property>
  <property fmtid="{D5CDD505-2E9C-101B-9397-08002B2CF9AE}" pid="6" name="ICV">
    <vt:lpwstr>527ED0BE15C74FF7B5115EFDAA8E8CFD</vt:lpwstr>
  </property>
</Properties>
</file>